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EDA4" w14:textId="77777777" w:rsidR="00133758" w:rsidRDefault="00133758" w:rsidP="00133758">
      <w:r>
        <w:t>The uncompressed csv files are 672 Mb in size.</w:t>
      </w:r>
    </w:p>
    <w:p w14:paraId="101179E8" w14:textId="77777777" w:rsidR="00133758" w:rsidRDefault="00133758" w:rsidP="00133758"/>
    <w:p w14:paraId="097E7E25" w14:textId="77777777" w:rsidR="00133758" w:rsidRDefault="00133758" w:rsidP="00133758">
      <w:r>
        <w:t>There are 4 csv files:</w:t>
      </w:r>
    </w:p>
    <w:p w14:paraId="54BA0225" w14:textId="77777777" w:rsidR="00133758" w:rsidRDefault="00133758" w:rsidP="00133758">
      <w:r>
        <w:rPr>
          <w:b/>
          <w:bCs/>
        </w:rPr>
        <w:t>C1P_map.all.csv</w:t>
      </w:r>
      <w:r>
        <w:t xml:space="preserve"> - mapping file for library C1P (Codon1) (125,483 barcodes)</w:t>
      </w:r>
    </w:p>
    <w:p w14:paraId="7EF121D3" w14:textId="77777777" w:rsidR="00133758" w:rsidRDefault="00133758" w:rsidP="00133758">
      <w:r>
        <w:rPr>
          <w:b/>
          <w:bCs/>
        </w:rPr>
        <w:t>C1P_map.perfects.csv</w:t>
      </w:r>
      <w:r>
        <w:t xml:space="preserve"> - same as C1P_map.all.csv but filtered to only include perfect genes (no mutants). (35,957 barcodes)</w:t>
      </w:r>
    </w:p>
    <w:p w14:paraId="03AB9A6F" w14:textId="77777777" w:rsidR="00133758" w:rsidRDefault="00133758" w:rsidP="00133758">
      <w:r>
        <w:rPr>
          <w:b/>
          <w:bCs/>
        </w:rPr>
        <w:t>C2P_map.all.csv</w:t>
      </w:r>
      <w:r>
        <w:t xml:space="preserve"> - mapping file for library C2P (Codon2) (357,484 barcodes)</w:t>
      </w:r>
    </w:p>
    <w:p w14:paraId="695054AF" w14:textId="77777777" w:rsidR="00133758" w:rsidRDefault="00133758" w:rsidP="00133758">
      <w:r>
        <w:rPr>
          <w:b/>
          <w:bCs/>
        </w:rPr>
        <w:t>C2P_map.perfects.csv</w:t>
      </w:r>
      <w:r>
        <w:t xml:space="preserve"> - same as C2P_map.all.csv but filtered to only include perfect genes (no mutants). (114,680 barcodes)</w:t>
      </w:r>
    </w:p>
    <w:p w14:paraId="49CDBEE6" w14:textId="77777777" w:rsidR="00133758" w:rsidRDefault="00133758" w:rsidP="00133758"/>
    <w:p w14:paraId="75216B06" w14:textId="77777777" w:rsidR="00133758" w:rsidRDefault="00133758" w:rsidP="00133758">
      <w:r>
        <w:t>Each of the csv files contain the following columns:</w:t>
      </w:r>
    </w:p>
    <w:p w14:paraId="1E13AD7B" w14:textId="77777777" w:rsidR="00133758" w:rsidRDefault="00133758" w:rsidP="00133758">
      <w:proofErr w:type="spellStart"/>
      <w:r>
        <w:rPr>
          <w:b/>
          <w:bCs/>
        </w:rPr>
        <w:t>bc</w:t>
      </w:r>
      <w:proofErr w:type="spellEnd"/>
      <w:r>
        <w:t xml:space="preserve"> - the barcode sequence</w:t>
      </w:r>
    </w:p>
    <w:p w14:paraId="73F31B87" w14:textId="77777777" w:rsidR="00133758" w:rsidRDefault="00133758" w:rsidP="00133758">
      <w:proofErr w:type="spellStart"/>
      <w:r>
        <w:rPr>
          <w:b/>
          <w:bCs/>
        </w:rPr>
        <w:t>dna</w:t>
      </w:r>
      <w:proofErr w:type="spellEnd"/>
      <w:r>
        <w:t xml:space="preserve"> - the DNA sequence of this gene variant. Includes the stop codon TAA at the end. Excludes the ATG start codon. Sequence is between the </w:t>
      </w:r>
      <w:proofErr w:type="spellStart"/>
      <w:r>
        <w:t>NdeI</w:t>
      </w:r>
      <w:proofErr w:type="spellEnd"/>
      <w:r>
        <w:t xml:space="preserve"> (CATATG) site and the </w:t>
      </w:r>
      <w:proofErr w:type="spellStart"/>
      <w:r>
        <w:t>KpnI</w:t>
      </w:r>
      <w:proofErr w:type="spellEnd"/>
      <w:r>
        <w:t xml:space="preserve"> (GGTACC) site on the pEVBC1 plasmid.</w:t>
      </w:r>
    </w:p>
    <w:p w14:paraId="5073EDB2" w14:textId="77777777" w:rsidR="00133758" w:rsidRDefault="00133758" w:rsidP="00133758">
      <w:proofErr w:type="spellStart"/>
      <w:r>
        <w:rPr>
          <w:b/>
          <w:bCs/>
        </w:rPr>
        <w:t>aatrim</w:t>
      </w:r>
      <w:proofErr w:type="spellEnd"/>
      <w:r>
        <w:t xml:space="preserve"> - the translated protein sequence (until the first stop codon)</w:t>
      </w:r>
    </w:p>
    <w:p w14:paraId="0A72B5D6" w14:textId="77777777" w:rsidR="00133758" w:rsidRDefault="00133758" w:rsidP="00133758">
      <w:proofErr w:type="spellStart"/>
      <w:r>
        <w:rPr>
          <w:b/>
          <w:bCs/>
        </w:rPr>
        <w:t>mutID</w:t>
      </w:r>
      <w:proofErr w:type="spellEnd"/>
      <w:r>
        <w:t xml:space="preserve"> - a unique ID for each protein variant</w:t>
      </w:r>
    </w:p>
    <w:p w14:paraId="6DB682FE" w14:textId="77777777" w:rsidR="00133758" w:rsidRDefault="00133758" w:rsidP="00133758">
      <w:r>
        <w:rPr>
          <w:b/>
          <w:bCs/>
        </w:rPr>
        <w:t>mutations</w:t>
      </w:r>
      <w:r>
        <w:t xml:space="preserve"> - how many </w:t>
      </w:r>
      <w:proofErr w:type="spellStart"/>
      <w:r>
        <w:t>a.a.</w:t>
      </w:r>
      <w:proofErr w:type="spellEnd"/>
      <w:r>
        <w:t xml:space="preserve"> mutations </w:t>
      </w:r>
      <w:proofErr w:type="gramStart"/>
      <w:r>
        <w:t>does</w:t>
      </w:r>
      <w:proofErr w:type="gramEnd"/>
      <w:r>
        <w:t xml:space="preserve"> this protein variant have relative to the closest designed parental fluorescent protein</w:t>
      </w:r>
    </w:p>
    <w:p w14:paraId="0DCC4994" w14:textId="77777777" w:rsidR="00133758" w:rsidRDefault="00133758" w:rsidP="00133758">
      <w:proofErr w:type="spellStart"/>
      <w:r>
        <w:rPr>
          <w:b/>
          <w:bCs/>
        </w:rPr>
        <w:t>bbmap_Parent</w:t>
      </w:r>
      <w:proofErr w:type="spellEnd"/>
      <w:r>
        <w:t xml:space="preserve"> - the reference file ID of the </w:t>
      </w:r>
      <w:proofErr w:type="spellStart"/>
      <w:r>
        <w:t>bbmap</w:t>
      </w:r>
      <w:proofErr w:type="spellEnd"/>
      <w:r>
        <w:t xml:space="preserve"> DNA level alignment</w:t>
      </w:r>
    </w:p>
    <w:p w14:paraId="712F7D9E" w14:textId="77777777" w:rsidR="00133758" w:rsidRDefault="00133758" w:rsidP="00133758">
      <w:proofErr w:type="spellStart"/>
      <w:r>
        <w:rPr>
          <w:b/>
          <w:bCs/>
        </w:rPr>
        <w:t>bbmap_POS</w:t>
      </w:r>
      <w:proofErr w:type="spellEnd"/>
      <w:r>
        <w:t xml:space="preserve"> - the based leftmost mapping </w:t>
      </w:r>
      <w:proofErr w:type="spellStart"/>
      <w:r>
        <w:t>POSition</w:t>
      </w:r>
      <w:proofErr w:type="spellEnd"/>
      <w:r>
        <w:t xml:space="preserve"> of the </w:t>
      </w:r>
      <w:proofErr w:type="spellStart"/>
      <w:r>
        <w:t>bbmap</w:t>
      </w:r>
      <w:proofErr w:type="spellEnd"/>
      <w:r>
        <w:t xml:space="preserve"> DNA level alignment</w:t>
      </w:r>
    </w:p>
    <w:p w14:paraId="45F301D8" w14:textId="77777777" w:rsidR="00133758" w:rsidRDefault="00133758" w:rsidP="00133758">
      <w:proofErr w:type="spellStart"/>
      <w:r>
        <w:rPr>
          <w:b/>
          <w:bCs/>
        </w:rPr>
        <w:t>bbmap_MAPQ</w:t>
      </w:r>
      <w:proofErr w:type="spellEnd"/>
      <w:r>
        <w:t xml:space="preserve"> - the </w:t>
      </w:r>
      <w:proofErr w:type="spellStart"/>
      <w:r>
        <w:t>MAPping</w:t>
      </w:r>
      <w:proofErr w:type="spellEnd"/>
      <w:r>
        <w:t xml:space="preserve"> Quality of the </w:t>
      </w:r>
      <w:proofErr w:type="spellStart"/>
      <w:r>
        <w:t>bbmap</w:t>
      </w:r>
      <w:proofErr w:type="spellEnd"/>
      <w:r>
        <w:t xml:space="preserve"> DNA level alignment</w:t>
      </w:r>
    </w:p>
    <w:p w14:paraId="169AA771" w14:textId="77777777" w:rsidR="00133758" w:rsidRDefault="00133758" w:rsidP="00133758">
      <w:proofErr w:type="spellStart"/>
      <w:r>
        <w:rPr>
          <w:b/>
          <w:bCs/>
        </w:rPr>
        <w:t>bbmap_CIGAR</w:t>
      </w:r>
      <w:proofErr w:type="spellEnd"/>
      <w:r>
        <w:t xml:space="preserve"> - the CIGAR string from the </w:t>
      </w:r>
      <w:proofErr w:type="spellStart"/>
      <w:r>
        <w:t>bbmap</w:t>
      </w:r>
      <w:proofErr w:type="spellEnd"/>
      <w:r>
        <w:t xml:space="preserve"> DNA level alignment</w:t>
      </w:r>
    </w:p>
    <w:p w14:paraId="46166A13" w14:textId="77777777" w:rsidR="00133758" w:rsidRDefault="00133758" w:rsidP="00133758">
      <w:proofErr w:type="spellStart"/>
      <w:r>
        <w:rPr>
          <w:b/>
          <w:bCs/>
        </w:rPr>
        <w:t>total_reads</w:t>
      </w:r>
      <w:proofErr w:type="spellEnd"/>
      <w:r>
        <w:t xml:space="preserve"> - how many total reads were seen for this barcode</w:t>
      </w:r>
    </w:p>
    <w:p w14:paraId="64F03471" w14:textId="77777777" w:rsidR="00133758" w:rsidRDefault="00133758" w:rsidP="00133758">
      <w:proofErr w:type="spellStart"/>
      <w:r>
        <w:t>consensus_call</w:t>
      </w:r>
      <w:proofErr w:type="spellEnd"/>
      <w:r>
        <w:t xml:space="preserve"> - how consensus was determined for this barcode. Majority reads </w:t>
      </w:r>
      <w:proofErr w:type="gramStart"/>
      <w:r>
        <w:t>is</w:t>
      </w:r>
      <w:proofErr w:type="gramEnd"/>
      <w:r>
        <w:t xml:space="preserve"> the highest confidence.</w:t>
      </w:r>
    </w:p>
    <w:p w14:paraId="6E18AF36" w14:textId="77777777" w:rsidR="00133758" w:rsidRDefault="00133758" w:rsidP="00133758">
      <w:proofErr w:type="spellStart"/>
      <w:r>
        <w:rPr>
          <w:b/>
          <w:bCs/>
        </w:rPr>
        <w:t>forward_primer</w:t>
      </w:r>
      <w:proofErr w:type="spellEnd"/>
      <w:r>
        <w:t xml:space="preserve"> - potential FWD primer for </w:t>
      </w:r>
      <w:proofErr w:type="spellStart"/>
      <w:r>
        <w:t>dialout</w:t>
      </w:r>
      <w:proofErr w:type="spellEnd"/>
      <w:r>
        <w:t xml:space="preserve"> PCR of this variant</w:t>
      </w:r>
    </w:p>
    <w:p w14:paraId="4406947E" w14:textId="77777777" w:rsidR="00133758" w:rsidRDefault="00133758" w:rsidP="00133758">
      <w:proofErr w:type="spellStart"/>
      <w:r>
        <w:rPr>
          <w:b/>
          <w:bCs/>
        </w:rPr>
        <w:t>reverse_primer</w:t>
      </w:r>
      <w:proofErr w:type="spellEnd"/>
      <w:r>
        <w:t xml:space="preserve"> - potential REV primer for </w:t>
      </w:r>
      <w:proofErr w:type="spellStart"/>
      <w:r>
        <w:t>dialout</w:t>
      </w:r>
      <w:proofErr w:type="spellEnd"/>
      <w:r>
        <w:t xml:space="preserve"> PCR of this variant</w:t>
      </w:r>
    </w:p>
    <w:p w14:paraId="4B7B7293" w14:textId="77777777" w:rsidR="00133758" w:rsidRDefault="00133758" w:rsidP="00133758">
      <w:proofErr w:type="spellStart"/>
      <w:r>
        <w:rPr>
          <w:b/>
          <w:bCs/>
        </w:rPr>
        <w:t>forward_tm</w:t>
      </w:r>
      <w:proofErr w:type="spellEnd"/>
      <w:r>
        <w:t xml:space="preserve"> - FWD primer Tm</w:t>
      </w:r>
    </w:p>
    <w:p w14:paraId="59E75235" w14:textId="77777777" w:rsidR="00133758" w:rsidRDefault="00133758" w:rsidP="00133758">
      <w:proofErr w:type="spellStart"/>
      <w:r>
        <w:rPr>
          <w:b/>
          <w:bCs/>
        </w:rPr>
        <w:t>reverse_tm</w:t>
      </w:r>
      <w:proofErr w:type="spellEnd"/>
      <w:r>
        <w:t xml:space="preserve"> - REV primer Tm</w:t>
      </w:r>
    </w:p>
    <w:p w14:paraId="1A49AF2C" w14:textId="77777777" w:rsidR="00133758" w:rsidRDefault="00133758" w:rsidP="00133758">
      <w:proofErr w:type="spellStart"/>
      <w:r>
        <w:rPr>
          <w:b/>
          <w:bCs/>
        </w:rPr>
        <w:t>forward_hairpin_dG</w:t>
      </w:r>
      <w:proofErr w:type="spellEnd"/>
      <w:r>
        <w:t xml:space="preserve"> - FWD primer hairpin </w:t>
      </w:r>
      <w:proofErr w:type="spellStart"/>
      <w:r>
        <w:t>deltaG</w:t>
      </w:r>
      <w:proofErr w:type="spellEnd"/>
      <w:r>
        <w:t xml:space="preserve"> calculated with primer3</w:t>
      </w:r>
    </w:p>
    <w:p w14:paraId="17D1DE63" w14:textId="77777777" w:rsidR="00133758" w:rsidRDefault="00133758" w:rsidP="00133758">
      <w:proofErr w:type="spellStart"/>
      <w:r>
        <w:rPr>
          <w:b/>
          <w:bCs/>
        </w:rPr>
        <w:t>reverse_hairpin_dG</w:t>
      </w:r>
      <w:proofErr w:type="spellEnd"/>
      <w:r>
        <w:t xml:space="preserve"> - REV primer hairpin </w:t>
      </w:r>
      <w:proofErr w:type="spellStart"/>
      <w:r>
        <w:t>deltaG</w:t>
      </w:r>
      <w:proofErr w:type="spellEnd"/>
      <w:r>
        <w:t xml:space="preserve"> calculated with primer3</w:t>
      </w:r>
    </w:p>
    <w:p w14:paraId="694D46AB" w14:textId="77777777" w:rsidR="00133758" w:rsidRDefault="00133758" w:rsidP="00133758">
      <w:r>
        <w:rPr>
          <w:b/>
          <w:bCs/>
        </w:rPr>
        <w:t>forward_homodimer_3p_run</w:t>
      </w:r>
      <w:r>
        <w:t xml:space="preserve"> - no more than 4 contiguous complementary bases at the 3' end for FWD self-dimers</w:t>
      </w:r>
    </w:p>
    <w:p w14:paraId="549CEBA1" w14:textId="77777777" w:rsidR="00133758" w:rsidRDefault="00133758" w:rsidP="00133758">
      <w:r>
        <w:rPr>
          <w:b/>
          <w:bCs/>
        </w:rPr>
        <w:t>reverse_homodimer_3p_run</w:t>
      </w:r>
      <w:r>
        <w:t xml:space="preserve"> - no more than 4 contiguous complementary bases at the 3' end for REV self-dimers</w:t>
      </w:r>
    </w:p>
    <w:p w14:paraId="230873B4" w14:textId="77777777" w:rsidR="00133758" w:rsidRDefault="00133758" w:rsidP="00133758">
      <w:r>
        <w:rPr>
          <w:b/>
          <w:bCs/>
        </w:rPr>
        <w:t>heterodimer_3p_run</w:t>
      </w:r>
      <w:r>
        <w:t xml:space="preserve"> - no more than 4 contiguous complementary bases at the 3' ends for this hetero-dimer pair</w:t>
      </w:r>
    </w:p>
    <w:p w14:paraId="164B8FAB" w14:textId="77777777" w:rsidR="00133758" w:rsidRDefault="00133758" w:rsidP="00133758">
      <w:r>
        <w:rPr>
          <w:b/>
          <w:bCs/>
        </w:rPr>
        <w:t>note</w:t>
      </w:r>
      <w:r>
        <w:t xml:space="preserve"> - primer design notes</w:t>
      </w:r>
    </w:p>
    <w:p w14:paraId="6BD34D57" w14:textId="77777777" w:rsidR="00133758" w:rsidRDefault="00133758" w:rsidP="00133758"/>
    <w:p w14:paraId="244AE19E" w14:textId="77777777" w:rsidR="00133758" w:rsidRDefault="00133758" w:rsidP="00133758">
      <w:r>
        <w:t>n perfect sequences only.</w:t>
      </w:r>
    </w:p>
    <w:p w14:paraId="219C3093" w14:textId="77777777" w:rsidR="00D442C0" w:rsidRDefault="00D442C0"/>
    <w:sectPr w:rsidR="00D442C0" w:rsidSect="001337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58"/>
    <w:rsid w:val="00133758"/>
    <w:rsid w:val="0038593C"/>
    <w:rsid w:val="00530C42"/>
    <w:rsid w:val="009A7140"/>
    <w:rsid w:val="00A42953"/>
    <w:rsid w:val="00C665C4"/>
    <w:rsid w:val="00D4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09BC19"/>
  <w15:chartTrackingRefBased/>
  <w15:docId w15:val="{7BB61BDF-547F-654C-B9FB-C3D2981B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75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7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7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7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7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7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7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7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7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7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3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7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3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7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3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7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3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7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1883</Characters>
  <Application>Microsoft Office Word</Application>
  <DocSecurity>0</DocSecurity>
  <Lines>33</Lines>
  <Paragraphs>12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Mork</dc:creator>
  <cp:keywords/>
  <dc:description/>
  <cp:lastModifiedBy>Christina Mork</cp:lastModifiedBy>
  <cp:revision>2</cp:revision>
  <dcterms:created xsi:type="dcterms:W3CDTF">2025-12-11T20:50:00Z</dcterms:created>
  <dcterms:modified xsi:type="dcterms:W3CDTF">2025-12-11T20:52:00Z</dcterms:modified>
</cp:coreProperties>
</file>