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53" w:rsidRPr="00B96649" w:rsidRDefault="00B96649">
      <w:pPr>
        <w:rPr>
          <w:b/>
        </w:rPr>
      </w:pPr>
      <w:r w:rsidRPr="00B96649">
        <w:rPr>
          <w:b/>
        </w:rPr>
        <w:t>Amplification and screening</w:t>
      </w:r>
    </w:p>
    <w:p w:rsidR="00B96649" w:rsidRDefault="00B96649"/>
    <w:p w:rsidR="00B96649" w:rsidRPr="00B96649" w:rsidRDefault="00B96649" w:rsidP="00B96649">
      <w:r w:rsidRPr="00B96649">
        <w:t>1. Transform the plasmid library into Trans1-T1 competent cells (</w:t>
      </w:r>
      <w:proofErr w:type="spellStart"/>
      <w:r w:rsidRPr="00B96649">
        <w:t>TransGen</w:t>
      </w:r>
      <w:proofErr w:type="spellEnd"/>
      <w:r w:rsidRPr="00B96649">
        <w:t xml:space="preserve"> CD501) or other chemically competent cells/</w:t>
      </w:r>
      <w:proofErr w:type="spellStart"/>
      <w:r w:rsidRPr="00B96649">
        <w:t>electrocompetent</w:t>
      </w:r>
      <w:proofErr w:type="spellEnd"/>
      <w:r w:rsidRPr="00B96649">
        <w:t xml:space="preserve"> cells with a minimum coverage of 200×. </w:t>
      </w:r>
    </w:p>
    <w:p w:rsidR="00B96649" w:rsidRPr="00B96649" w:rsidRDefault="00B96649" w:rsidP="00B96649">
      <w:r w:rsidRPr="00B96649">
        <w:t xml:space="preserve">2. Add the recovered bacteria into pre-warmed </w:t>
      </w:r>
      <w:proofErr w:type="spellStart"/>
      <w:r w:rsidRPr="00B96649">
        <w:t>LB+amp</w:t>
      </w:r>
      <w:proofErr w:type="spellEnd"/>
      <w:r w:rsidRPr="00B96649">
        <w:t xml:space="preserve"> (ampicillin, 50 μg/ml) medium, and incubated at 37 °C overnight with shaking.  </w:t>
      </w:r>
    </w:p>
    <w:p w:rsidR="00B96649" w:rsidRPr="00B96649" w:rsidRDefault="00B96649" w:rsidP="00B96649">
      <w:r w:rsidRPr="00B96649">
        <w:t>3. Mix the bacteria</w:t>
      </w:r>
      <w:r w:rsidRPr="00B96649">
        <w:rPr>
          <w:rFonts w:hint="eastAsia"/>
        </w:rPr>
        <w:t>l culture</w:t>
      </w:r>
      <w:r w:rsidRPr="00B96649">
        <w:t xml:space="preserve"> thoroughly</w:t>
      </w:r>
      <w:r w:rsidRPr="00B96649">
        <w:rPr>
          <w:rFonts w:hint="eastAsia"/>
        </w:rPr>
        <w:t xml:space="preserve"> and extract the library </w:t>
      </w:r>
      <w:r w:rsidRPr="00B96649">
        <w:t xml:space="preserve">plasmids using </w:t>
      </w:r>
      <w:proofErr w:type="spellStart"/>
      <w:r w:rsidRPr="00B96649">
        <w:t>EndoFree</w:t>
      </w:r>
      <w:proofErr w:type="spellEnd"/>
      <w:r w:rsidRPr="00B96649">
        <w:t xml:space="preserve"> Plasmid Maxi Kit (QIAGEN 12362). </w:t>
      </w:r>
    </w:p>
    <w:p w:rsidR="00B96649" w:rsidRPr="00B96649" w:rsidRDefault="00B96649" w:rsidP="00B96649">
      <w:r w:rsidRPr="00B96649">
        <w:rPr>
          <w:rFonts w:hint="eastAsia"/>
        </w:rPr>
        <w:t xml:space="preserve">4. </w:t>
      </w:r>
      <w:r w:rsidRPr="00B96649">
        <w:t xml:space="preserve">Generate the </w:t>
      </w:r>
      <w:proofErr w:type="spellStart"/>
      <w:r w:rsidRPr="00B96649">
        <w:t>lentivirus</w:t>
      </w:r>
      <w:proofErr w:type="spellEnd"/>
      <w:r w:rsidRPr="00B96649">
        <w:t xml:space="preserve"> of the </w:t>
      </w:r>
      <w:proofErr w:type="spellStart"/>
      <w:r w:rsidRPr="00B96649">
        <w:rPr>
          <w:rFonts w:hint="eastAsia"/>
        </w:rPr>
        <w:t>s</w:t>
      </w:r>
      <w:r w:rsidRPr="00B96649">
        <w:t>gRNA</w:t>
      </w:r>
      <w:proofErr w:type="spellEnd"/>
      <w:r w:rsidRPr="00B96649">
        <w:t xml:space="preserve"> library</w:t>
      </w:r>
      <w:r w:rsidRPr="00B96649">
        <w:rPr>
          <w:rFonts w:hint="eastAsia"/>
        </w:rPr>
        <w:t xml:space="preserve"> </w:t>
      </w:r>
      <w:r w:rsidRPr="00B96649">
        <w:t xml:space="preserve">by </w:t>
      </w:r>
      <w:r w:rsidRPr="00B96649">
        <w:rPr>
          <w:rFonts w:hint="eastAsia"/>
        </w:rPr>
        <w:t>co</w:t>
      </w:r>
      <w:r w:rsidRPr="00B96649">
        <w:t xml:space="preserve">-transfection of the library plasmids with two viral packaging plasmids pR8.74 and </w:t>
      </w:r>
      <w:proofErr w:type="spellStart"/>
      <w:r w:rsidRPr="00B96649">
        <w:t>pVSVG</w:t>
      </w:r>
      <w:proofErr w:type="spellEnd"/>
      <w:r w:rsidRPr="00B96649">
        <w:t xml:space="preserve"> (Addgene, Inc.) as a proportion of 10:10:1 into HEK293T cells using the X-</w:t>
      </w:r>
      <w:proofErr w:type="spellStart"/>
      <w:r w:rsidRPr="00B96649">
        <w:t>tremeGENE</w:t>
      </w:r>
      <w:proofErr w:type="spellEnd"/>
      <w:r w:rsidRPr="00B96649">
        <w:t xml:space="preserve"> HP DNA transfection reagent (Roche).</w:t>
      </w:r>
    </w:p>
    <w:p w:rsidR="00B96649" w:rsidRPr="00B96649" w:rsidRDefault="00B96649" w:rsidP="00B96649">
      <w:r w:rsidRPr="00B96649">
        <w:t xml:space="preserve">5. Infect the library cells with the </w:t>
      </w:r>
      <w:proofErr w:type="spellStart"/>
      <w:r w:rsidRPr="00B96649">
        <w:t>sgRNA</w:t>
      </w:r>
      <w:proofErr w:type="spellEnd"/>
      <w:r w:rsidRPr="00B96649">
        <w:t xml:space="preserve"> library viruses at a low MOI of no more than 0.3 (at least 400× coverage) and perform the following screening.</w:t>
      </w:r>
    </w:p>
    <w:p w:rsidR="00B96649" w:rsidRDefault="00B96649"/>
    <w:p w:rsidR="00B96649" w:rsidRDefault="00B96649">
      <w:pPr>
        <w:rPr>
          <w:b/>
        </w:rPr>
      </w:pPr>
    </w:p>
    <w:p w:rsidR="00B96649" w:rsidRPr="00B96649" w:rsidRDefault="00B96649">
      <w:pPr>
        <w:rPr>
          <w:b/>
        </w:rPr>
      </w:pPr>
      <w:bookmarkStart w:id="0" w:name="_GoBack"/>
      <w:bookmarkEnd w:id="0"/>
      <w:r w:rsidRPr="00B96649">
        <w:rPr>
          <w:b/>
        </w:rPr>
        <w:t>PCR for NGS</w:t>
      </w:r>
    </w:p>
    <w:p w:rsidR="00B96649" w:rsidRDefault="00B96649"/>
    <w:p w:rsidR="00B96649" w:rsidRDefault="00B96649" w:rsidP="00B96649">
      <w:r w:rsidRPr="00B96649">
        <w:t xml:space="preserve">The primers used to amplify the </w:t>
      </w:r>
      <w:proofErr w:type="spellStart"/>
      <w:r w:rsidRPr="00B96649">
        <w:t>sgRNA</w:t>
      </w:r>
      <w:proofErr w:type="spellEnd"/>
      <w:r w:rsidRPr="00B96649">
        <w:t>-coding regions for deep sequencing are as following: Primer-F (5’- TATCTTGTGGAAAGGACGAAACACC -3’)</w:t>
      </w:r>
      <w:proofErr w:type="gramStart"/>
      <w:r w:rsidRPr="00B96649">
        <w:t>;</w:t>
      </w:r>
      <w:proofErr w:type="gramEnd"/>
      <w:r w:rsidRPr="00B96649">
        <w:t xml:space="preserve"> Primer-R (5’- AATACGGTTATCCACGCGGC -3’). </w:t>
      </w:r>
    </w:p>
    <w:p w:rsidR="00B96649" w:rsidRPr="00B96649" w:rsidRDefault="00B96649" w:rsidP="00B96649"/>
    <w:p w:rsidR="00B96649" w:rsidRPr="00B96649" w:rsidRDefault="00B96649" w:rsidP="00B96649">
      <w:r w:rsidRPr="00B96649">
        <w:t xml:space="preserve">The </w:t>
      </w:r>
      <w:proofErr w:type="spellStart"/>
      <w:r w:rsidRPr="00B96649">
        <w:t>sgRNA</w:t>
      </w:r>
      <w:proofErr w:type="spellEnd"/>
      <w:r w:rsidRPr="00B96649">
        <w:t xml:space="preserve">-coding regions can be PCR-amplified using the primers above by </w:t>
      </w:r>
      <w:proofErr w:type="spellStart"/>
      <w:r w:rsidRPr="00B96649">
        <w:t>TransTaq</w:t>
      </w:r>
      <w:proofErr w:type="spellEnd"/>
      <w:r w:rsidRPr="00B96649">
        <w:t xml:space="preserve"> </w:t>
      </w:r>
      <w:proofErr w:type="spellStart"/>
      <w:r w:rsidRPr="00B96649">
        <w:t>HiFi</w:t>
      </w:r>
      <w:proofErr w:type="spellEnd"/>
      <w:r w:rsidRPr="00B96649">
        <w:t xml:space="preserve"> DNA Polymerase (</w:t>
      </w:r>
      <w:proofErr w:type="spellStart"/>
      <w:r w:rsidRPr="00B96649">
        <w:t>TransGen</w:t>
      </w:r>
      <w:proofErr w:type="spellEnd"/>
      <w:r w:rsidRPr="00B96649">
        <w:t xml:space="preserve"> AP131-13), and further purified with DNA Clean &amp; Concentrator-25 (</w:t>
      </w:r>
      <w:proofErr w:type="spellStart"/>
      <w:r w:rsidRPr="00B96649">
        <w:t>Zymo</w:t>
      </w:r>
      <w:proofErr w:type="spellEnd"/>
      <w:r w:rsidRPr="00B96649">
        <w:t xml:space="preserve"> Research Corporation D4034). The purified PCR product will be prepared for deep sequencing verification using </w:t>
      </w:r>
      <w:proofErr w:type="spellStart"/>
      <w:r w:rsidRPr="00B96649">
        <w:t>NEBNext</w:t>
      </w:r>
      <w:proofErr w:type="spellEnd"/>
      <w:r w:rsidRPr="00B96649">
        <w:t xml:space="preserve"> Ultra DNA Library Prep Kit for </w:t>
      </w:r>
      <w:proofErr w:type="spellStart"/>
      <w:r w:rsidRPr="00B96649">
        <w:t>Illumina</w:t>
      </w:r>
      <w:proofErr w:type="spellEnd"/>
      <w:r w:rsidRPr="00B96649">
        <w:t xml:space="preserve"> (NEB E7370L).</w:t>
      </w:r>
    </w:p>
    <w:p w:rsidR="00B96649" w:rsidRDefault="00B96649"/>
    <w:sectPr w:rsidR="00B96649" w:rsidSect="00F107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49"/>
    <w:rsid w:val="00B96649"/>
    <w:rsid w:val="00F1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96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Macintosh Word</Application>
  <DocSecurity>0</DocSecurity>
  <Lines>10</Lines>
  <Paragraphs>2</Paragraphs>
  <ScaleCrop>false</ScaleCrop>
  <Company>Addgene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Bittner</dc:creator>
  <cp:keywords/>
  <dc:description/>
  <cp:lastModifiedBy>Alycia Bittner</cp:lastModifiedBy>
  <cp:revision>1</cp:revision>
  <dcterms:created xsi:type="dcterms:W3CDTF">2019-03-25T11:06:00Z</dcterms:created>
  <dcterms:modified xsi:type="dcterms:W3CDTF">2019-03-25T11:16:00Z</dcterms:modified>
</cp:coreProperties>
</file>