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E7A2" w14:textId="4F0324E3" w:rsidR="001A38A9" w:rsidRPr="00EB7D8F" w:rsidRDefault="001A38A9" w:rsidP="001A38A9">
      <w:pPr>
        <w:shd w:val="clear" w:color="auto" w:fill="FFFFFF"/>
        <w:spacing w:before="150" w:after="150" w:line="240" w:lineRule="auto"/>
        <w:jc w:val="center"/>
        <w:rPr>
          <w:rFonts w:eastAsia="Times New Roman" w:cstheme="minorHAnsi"/>
          <w:b/>
          <w:bCs/>
          <w:color w:val="2B2E2F"/>
          <w:kern w:val="0"/>
          <w:sz w:val="24"/>
          <w:szCs w:val="24"/>
          <w:lang w:val="en-GB" w:eastAsia="fr-FR"/>
          <w14:ligatures w14:val="none"/>
        </w:rPr>
      </w:pPr>
      <w:r w:rsidRPr="00EB7D8F">
        <w:rPr>
          <w:rFonts w:eastAsia="Times New Roman" w:cstheme="minorHAnsi"/>
          <w:b/>
          <w:bCs/>
          <w:color w:val="2B2E2F"/>
          <w:kern w:val="0"/>
          <w:sz w:val="24"/>
          <w:szCs w:val="24"/>
          <w:lang w:val="en-GB" w:eastAsia="fr-FR"/>
          <w14:ligatures w14:val="none"/>
        </w:rPr>
        <w:t xml:space="preserve">Primers and PCR protocols to prepare samples of amplified library for deep sequencing </w:t>
      </w:r>
      <w:r w:rsidR="0048444D" w:rsidRPr="0048444D">
        <w:rPr>
          <w:rFonts w:eastAsia="Times New Roman" w:cstheme="minorHAnsi"/>
          <w:b/>
          <w:bCs/>
          <w:color w:val="2B2E2F"/>
          <w:kern w:val="0"/>
          <w:sz w:val="24"/>
          <w:szCs w:val="24"/>
          <w:lang w:val="en-GB" w:eastAsia="fr-FR"/>
          <w14:ligatures w14:val="none"/>
        </w:rPr>
        <w:t>verification.</w:t>
      </w:r>
    </w:p>
    <w:p w14:paraId="08636C31" w14:textId="22C8919E" w:rsidR="001A38A9" w:rsidRPr="00140B67" w:rsidRDefault="001A38A9" w:rsidP="001A38A9">
      <w:pPr>
        <w:pStyle w:val="NormalWeb"/>
        <w:jc w:val="both"/>
        <w:rPr>
          <w:rFonts w:asciiTheme="minorHAnsi" w:hAnsiTheme="minorHAnsi" w:cstheme="minorHAnsi"/>
          <w:lang w:val="en-GB"/>
        </w:rPr>
      </w:pPr>
      <w:r w:rsidRPr="001A38A9">
        <w:rPr>
          <w:rFonts w:asciiTheme="minorHAnsi" w:hAnsiTheme="minorHAnsi" w:cstheme="minorHAnsi"/>
          <w:lang w:val="en-GB"/>
        </w:rPr>
        <w:t xml:space="preserve">To assess the diversity of the barcoded library, a nested PCR was performed to selectively amplify the 8-nucleotide barcode associated with each </w:t>
      </w:r>
      <w:r w:rsidRPr="001A38A9">
        <w:rPr>
          <w:rStyle w:val="Accentuation"/>
          <w:rFonts w:asciiTheme="minorHAnsi" w:hAnsiTheme="minorHAnsi" w:cstheme="minorHAnsi"/>
          <w:lang w:val="en-GB"/>
        </w:rPr>
        <w:t>MEFV</w:t>
      </w:r>
      <w:r w:rsidRPr="001A38A9">
        <w:rPr>
          <w:rFonts w:asciiTheme="minorHAnsi" w:hAnsiTheme="minorHAnsi" w:cstheme="minorHAnsi"/>
          <w:lang w:val="en-GB"/>
        </w:rPr>
        <w:t xml:space="preserve"> variant. In the first amplificat</w:t>
      </w:r>
      <w:r w:rsidRPr="00140B67">
        <w:rPr>
          <w:rFonts w:asciiTheme="minorHAnsi" w:hAnsiTheme="minorHAnsi" w:cstheme="minorHAnsi"/>
          <w:lang w:val="en-GB"/>
        </w:rPr>
        <w:t xml:space="preserve">ion (PCR1), we used the following </w:t>
      </w:r>
      <w:r w:rsidR="0048444D" w:rsidRPr="00140B67">
        <w:rPr>
          <w:rFonts w:asciiTheme="minorHAnsi" w:hAnsiTheme="minorHAnsi" w:cstheme="minorHAnsi"/>
          <w:lang w:val="en-GB"/>
        </w:rPr>
        <w:t>primer:</w:t>
      </w:r>
    </w:p>
    <w:tbl>
      <w:tblPr>
        <w:tblStyle w:val="Grilledutableau"/>
        <w:tblW w:w="0" w:type="auto"/>
        <w:tblLook w:val="04A0" w:firstRow="1" w:lastRow="0" w:firstColumn="1" w:lastColumn="0" w:noHBand="0" w:noVBand="1"/>
      </w:tblPr>
      <w:tblGrid>
        <w:gridCol w:w="4531"/>
        <w:gridCol w:w="4531"/>
      </w:tblGrid>
      <w:tr w:rsidR="00140B67" w:rsidRPr="00140B67" w14:paraId="246DF031" w14:textId="77777777" w:rsidTr="007161F6">
        <w:tc>
          <w:tcPr>
            <w:tcW w:w="4531" w:type="dxa"/>
            <w:vMerge w:val="restart"/>
            <w:vAlign w:val="center"/>
          </w:tcPr>
          <w:p w14:paraId="44820B3A" w14:textId="54C5E381" w:rsidR="00140B67" w:rsidRPr="00140B67" w:rsidRDefault="00140B67" w:rsidP="00140B67">
            <w:pPr>
              <w:pStyle w:val="NormalWeb"/>
              <w:jc w:val="both"/>
              <w:rPr>
                <w:rFonts w:asciiTheme="minorHAnsi" w:hAnsiTheme="minorHAnsi" w:cstheme="minorHAnsi"/>
                <w:lang w:val="en-GB"/>
              </w:rPr>
            </w:pPr>
            <w:r w:rsidRPr="00140B67">
              <w:rPr>
                <w:rFonts w:asciiTheme="minorHAnsi" w:hAnsiTheme="minorHAnsi" w:cstheme="minorHAnsi"/>
                <w:i/>
                <w:iCs/>
                <w:kern w:val="2"/>
                <w:sz w:val="20"/>
                <w:szCs w:val="20"/>
                <w:lang w:val="en-GB" w:eastAsia="en-US"/>
                <w14:ligatures w14:val="standardContextual"/>
              </w:rPr>
              <w:t>MEFV</w:t>
            </w:r>
            <w:r w:rsidRPr="00140B67">
              <w:rPr>
                <w:rFonts w:asciiTheme="minorHAnsi" w:hAnsiTheme="minorHAnsi" w:cstheme="minorHAnsi"/>
                <w:kern w:val="2"/>
                <w:sz w:val="20"/>
                <w:szCs w:val="20"/>
                <w:lang w:val="en-GB" w:eastAsia="en-US"/>
                <w14:ligatures w14:val="standardContextual"/>
              </w:rPr>
              <w:t xml:space="preserve"> Bar-code PCR1</w:t>
            </w:r>
          </w:p>
        </w:tc>
        <w:tc>
          <w:tcPr>
            <w:tcW w:w="4531" w:type="dxa"/>
          </w:tcPr>
          <w:p w14:paraId="4BF5814B" w14:textId="269A9857" w:rsidR="00140B67" w:rsidRPr="00140B67" w:rsidRDefault="00140B67" w:rsidP="00140B67">
            <w:pPr>
              <w:pStyle w:val="NormalWeb"/>
              <w:jc w:val="both"/>
              <w:rPr>
                <w:rFonts w:asciiTheme="minorHAnsi" w:hAnsiTheme="minorHAnsi" w:cstheme="minorHAnsi"/>
                <w:lang w:val="en-GB"/>
              </w:rPr>
            </w:pPr>
            <w:r w:rsidRPr="00140B67">
              <w:rPr>
                <w:rFonts w:asciiTheme="minorHAnsi" w:hAnsiTheme="minorHAnsi" w:cstheme="minorHAnsi"/>
                <w:kern w:val="2"/>
                <w:sz w:val="20"/>
                <w:szCs w:val="20"/>
                <w:lang w:val="en-GB" w:eastAsia="en-US"/>
                <w14:ligatures w14:val="standardContextual"/>
              </w:rPr>
              <w:t>Fw : 5’-ACCCGCCTGCTAATAAAGGA-3’</w:t>
            </w:r>
          </w:p>
        </w:tc>
      </w:tr>
      <w:tr w:rsidR="00140B67" w:rsidRPr="00140B67" w14:paraId="7DA5E57C" w14:textId="77777777" w:rsidTr="00140B67">
        <w:tc>
          <w:tcPr>
            <w:tcW w:w="4531" w:type="dxa"/>
            <w:vMerge/>
          </w:tcPr>
          <w:p w14:paraId="28A44864" w14:textId="77777777" w:rsidR="00140B67" w:rsidRPr="00140B67" w:rsidRDefault="00140B67" w:rsidP="00140B67">
            <w:pPr>
              <w:pStyle w:val="NormalWeb"/>
              <w:jc w:val="both"/>
              <w:rPr>
                <w:rFonts w:asciiTheme="minorHAnsi" w:hAnsiTheme="minorHAnsi" w:cstheme="minorHAnsi"/>
                <w:lang w:val="en-GB"/>
              </w:rPr>
            </w:pPr>
          </w:p>
        </w:tc>
        <w:tc>
          <w:tcPr>
            <w:tcW w:w="4531" w:type="dxa"/>
          </w:tcPr>
          <w:p w14:paraId="4179EDD5" w14:textId="733EFC02" w:rsidR="00140B67" w:rsidRPr="00140B67" w:rsidRDefault="00140B67" w:rsidP="00140B67">
            <w:pPr>
              <w:pStyle w:val="NormalWeb"/>
              <w:jc w:val="both"/>
              <w:rPr>
                <w:rFonts w:asciiTheme="minorHAnsi" w:hAnsiTheme="minorHAnsi" w:cstheme="minorHAnsi"/>
                <w:lang w:val="en-GB"/>
              </w:rPr>
            </w:pPr>
            <w:r w:rsidRPr="00140B67">
              <w:rPr>
                <w:rFonts w:asciiTheme="minorHAnsi" w:hAnsiTheme="minorHAnsi" w:cstheme="minorHAnsi"/>
                <w:sz w:val="20"/>
                <w:szCs w:val="20"/>
              </w:rPr>
              <w:t>Rev: 5’ -ACTGTGCTGGATATCAACCACTTT-3’</w:t>
            </w:r>
          </w:p>
        </w:tc>
      </w:tr>
    </w:tbl>
    <w:p w14:paraId="31206EC7" w14:textId="77777777" w:rsidR="0048444D" w:rsidRDefault="001A38A9" w:rsidP="0048444D">
      <w:pPr>
        <w:pStyle w:val="NormalWeb"/>
        <w:jc w:val="both"/>
        <w:rPr>
          <w:rFonts w:asciiTheme="minorHAnsi" w:hAnsiTheme="minorHAnsi" w:cstheme="minorHAnsi"/>
          <w:lang w:val="en-GB"/>
        </w:rPr>
      </w:pPr>
      <w:r w:rsidRPr="0048444D">
        <w:rPr>
          <w:rFonts w:asciiTheme="minorHAnsi" w:hAnsiTheme="minorHAnsi" w:cstheme="minorHAnsi"/>
          <w:lang w:val="en-GB"/>
        </w:rPr>
        <w:t>Three independent PCR1 reactions were performed using</w:t>
      </w:r>
      <w:r w:rsidR="00140B67" w:rsidRPr="0048444D">
        <w:rPr>
          <w:rFonts w:asciiTheme="minorHAnsi" w:hAnsiTheme="minorHAnsi" w:cstheme="minorHAnsi"/>
          <w:lang w:val="en-GB"/>
        </w:rPr>
        <w:t xml:space="preserve"> </w:t>
      </w:r>
      <w:r w:rsidRPr="0048444D">
        <w:rPr>
          <w:rFonts w:asciiTheme="minorHAnsi" w:hAnsiTheme="minorHAnsi" w:cstheme="minorHAnsi"/>
          <w:lang w:val="en-GB"/>
        </w:rPr>
        <w:t xml:space="preserve">400 ng of DNA as template. PCR1 cycling conditions were: 98 °C for 30 s; 20 cycles of 98 °C for 5 s, 65 °C for 10 s, and 72 °C for 40 s; followed by a final extension at 72 °C for 5 min. </w:t>
      </w:r>
    </w:p>
    <w:p w14:paraId="4EFEAD66" w14:textId="5C62462A" w:rsidR="0048444D" w:rsidRDefault="00136C7E" w:rsidP="0048444D">
      <w:pPr>
        <w:pStyle w:val="NormalWeb"/>
        <w:jc w:val="both"/>
        <w:rPr>
          <w:rFonts w:asciiTheme="minorHAnsi" w:hAnsiTheme="minorHAnsi" w:cstheme="minorHAnsi"/>
          <w:lang w:val="en-GB"/>
        </w:rPr>
      </w:pPr>
      <w:r>
        <w:rPr>
          <w:rFonts w:asciiTheme="minorHAnsi" w:hAnsiTheme="minorHAnsi" w:cstheme="minorHAnsi"/>
          <w:lang w:val="en-GB"/>
        </w:rPr>
        <w:t xml:space="preserve">The three </w:t>
      </w:r>
      <w:r w:rsidR="001A38A9" w:rsidRPr="0048444D">
        <w:rPr>
          <w:rFonts w:asciiTheme="minorHAnsi" w:hAnsiTheme="minorHAnsi" w:cstheme="minorHAnsi"/>
          <w:lang w:val="en-GB"/>
        </w:rPr>
        <w:t xml:space="preserve">PCR1 products (5 µL from each reaction) were pooled, and 5 µL of the pool was used as template for PCR2. Three PCR2 reactions were performed per condition under the same conditions as PCR1, except with 24 cycles instead of 20. </w:t>
      </w:r>
      <w:r w:rsidR="00140B67" w:rsidRPr="0048444D">
        <w:rPr>
          <w:rFonts w:asciiTheme="minorHAnsi" w:hAnsiTheme="minorHAnsi" w:cstheme="minorHAnsi"/>
          <w:lang w:val="en-GB"/>
        </w:rPr>
        <w:t>In PCR2,</w:t>
      </w:r>
      <w:r>
        <w:rPr>
          <w:rFonts w:asciiTheme="minorHAnsi" w:hAnsiTheme="minorHAnsi" w:cstheme="minorHAnsi"/>
          <w:lang w:val="en-GB"/>
        </w:rPr>
        <w:t>f</w:t>
      </w:r>
      <w:r w:rsidR="0048444D" w:rsidRPr="0048444D">
        <w:rPr>
          <w:rFonts w:asciiTheme="minorHAnsi" w:hAnsiTheme="minorHAnsi" w:cstheme="minorHAnsi"/>
          <w:lang w:val="en-GB"/>
        </w:rPr>
        <w:t>usion primers containing an Illumina partial sequence of P5 and P7 adapters combined with stagger regions of different length, necessary to maintain sequence diversity across the flow cell for subsequent sequencing were used :</w:t>
      </w:r>
    </w:p>
    <w:tbl>
      <w:tblPr>
        <w:tblStyle w:val="Grilledutableau"/>
        <w:tblW w:w="10065" w:type="dxa"/>
        <w:tblInd w:w="-431" w:type="dxa"/>
        <w:tblLayout w:type="fixed"/>
        <w:tblLook w:val="04A0" w:firstRow="1" w:lastRow="0" w:firstColumn="1" w:lastColumn="0" w:noHBand="0" w:noVBand="1"/>
      </w:tblPr>
      <w:tblGrid>
        <w:gridCol w:w="2411"/>
        <w:gridCol w:w="7654"/>
      </w:tblGrid>
      <w:tr w:rsidR="0048444D" w14:paraId="5D71FB30" w14:textId="77777777" w:rsidTr="0048444D">
        <w:tc>
          <w:tcPr>
            <w:tcW w:w="2411" w:type="dxa"/>
          </w:tcPr>
          <w:p w14:paraId="1D805D4D" w14:textId="3DBA62BC"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Fw 0 stagger</w:t>
            </w:r>
          </w:p>
        </w:tc>
        <w:tc>
          <w:tcPr>
            <w:tcW w:w="7654" w:type="dxa"/>
          </w:tcPr>
          <w:p w14:paraId="60880699" w14:textId="326AA455"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5’-GTCTCGTGGGCTCGGAGATGTGTATAAGAGACAGCATCTTCGTGGACTACAGA-3’</w:t>
            </w:r>
          </w:p>
        </w:tc>
      </w:tr>
      <w:tr w:rsidR="0048444D" w14:paraId="071B867A" w14:textId="77777777" w:rsidTr="0048444D">
        <w:tc>
          <w:tcPr>
            <w:tcW w:w="2411" w:type="dxa"/>
          </w:tcPr>
          <w:p w14:paraId="78BE57F2" w14:textId="402F2925"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Fw 1nt stagger</w:t>
            </w:r>
          </w:p>
        </w:tc>
        <w:tc>
          <w:tcPr>
            <w:tcW w:w="7654" w:type="dxa"/>
          </w:tcPr>
          <w:p w14:paraId="3940D441" w14:textId="6C4A493B"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5’-GTCTCGTGGGCTCGGAGATGTGTATAAGAGACAGTCATCTTCGTGGACTACAGA-3’</w:t>
            </w:r>
          </w:p>
        </w:tc>
      </w:tr>
      <w:tr w:rsidR="0048444D" w14:paraId="004E2C18" w14:textId="77777777" w:rsidTr="0048444D">
        <w:tc>
          <w:tcPr>
            <w:tcW w:w="2411" w:type="dxa"/>
          </w:tcPr>
          <w:p w14:paraId="4602A706" w14:textId="78E83FA3"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Fw 2nt stagger</w:t>
            </w:r>
          </w:p>
        </w:tc>
        <w:tc>
          <w:tcPr>
            <w:tcW w:w="7654" w:type="dxa"/>
          </w:tcPr>
          <w:p w14:paraId="6ECE6D90" w14:textId="00DE3CF1"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5’-GTCTCGTGGGCTCGGAGATGTGTATAAGAGACAGATCATCTTCGTGGACTACAGA-3’</w:t>
            </w:r>
          </w:p>
        </w:tc>
      </w:tr>
      <w:tr w:rsidR="0048444D" w14:paraId="606559B6" w14:textId="77777777" w:rsidTr="0048444D">
        <w:tc>
          <w:tcPr>
            <w:tcW w:w="2411" w:type="dxa"/>
          </w:tcPr>
          <w:p w14:paraId="51FE5515" w14:textId="68D48C3E"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Fw 3nt stagger</w:t>
            </w:r>
          </w:p>
        </w:tc>
        <w:tc>
          <w:tcPr>
            <w:tcW w:w="7654" w:type="dxa"/>
          </w:tcPr>
          <w:p w14:paraId="2512E198" w14:textId="3D15042F"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5’-GTCTCGTGGGCTCGGAGATGTGTATAAGAGACAGCTACATCTTCGTGGACTACAGA-3’</w:t>
            </w:r>
          </w:p>
        </w:tc>
      </w:tr>
      <w:tr w:rsidR="0048444D" w14:paraId="64B69E21" w14:textId="77777777" w:rsidTr="0048444D">
        <w:tc>
          <w:tcPr>
            <w:tcW w:w="2411" w:type="dxa"/>
          </w:tcPr>
          <w:p w14:paraId="2B2F7EA0" w14:textId="6A4E6653"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Fw 4nt stagger</w:t>
            </w:r>
          </w:p>
        </w:tc>
        <w:tc>
          <w:tcPr>
            <w:tcW w:w="7654" w:type="dxa"/>
          </w:tcPr>
          <w:p w14:paraId="58197BFE" w14:textId="5CB86387"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5’-GTCTCGTGGGCTCGGAGATGTGTATAAGAGACAGGCTACATCTTCGTGGACTACAGA-3’</w:t>
            </w:r>
          </w:p>
        </w:tc>
      </w:tr>
      <w:tr w:rsidR="0048444D" w14:paraId="613CDEC0" w14:textId="77777777" w:rsidTr="0048444D">
        <w:tc>
          <w:tcPr>
            <w:tcW w:w="2411" w:type="dxa"/>
          </w:tcPr>
          <w:p w14:paraId="4CDD568B" w14:textId="28CF2908"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Fw 5nt stagger</w:t>
            </w:r>
          </w:p>
        </w:tc>
        <w:tc>
          <w:tcPr>
            <w:tcW w:w="7654" w:type="dxa"/>
          </w:tcPr>
          <w:p w14:paraId="624DE451" w14:textId="2E65DC78"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5’-GTCTCGTGGGCTCGGAGATGTGTATAAGAGACAGAGCTACATCTTCGTGGACTACAGA-3’</w:t>
            </w:r>
          </w:p>
        </w:tc>
      </w:tr>
      <w:tr w:rsidR="0048444D" w14:paraId="3C8ED680" w14:textId="77777777" w:rsidTr="0048444D">
        <w:tc>
          <w:tcPr>
            <w:tcW w:w="2411" w:type="dxa"/>
          </w:tcPr>
          <w:p w14:paraId="773A5818" w14:textId="14C7A2CA"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0nt stagger</w:t>
            </w:r>
          </w:p>
        </w:tc>
        <w:tc>
          <w:tcPr>
            <w:tcW w:w="7654" w:type="dxa"/>
          </w:tcPr>
          <w:p w14:paraId="14528396" w14:textId="49BCE5E4"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5’-TCGTCGGCAGCGTCAGATGTGTATAAGAGACAGAAGCTGGGTCTAGATATCTC-3’</w:t>
            </w:r>
          </w:p>
        </w:tc>
      </w:tr>
      <w:tr w:rsidR="0048444D" w14:paraId="0B0223E5" w14:textId="77777777" w:rsidTr="0048444D">
        <w:tc>
          <w:tcPr>
            <w:tcW w:w="2411" w:type="dxa"/>
          </w:tcPr>
          <w:p w14:paraId="4EC7D181" w14:textId="6ECC32BE" w:rsidR="0048444D" w:rsidRPr="0048444D" w:rsidRDefault="0048444D" w:rsidP="0048444D">
            <w:pPr>
              <w:pStyle w:val="NormalWeb"/>
              <w:jc w:val="center"/>
              <w:rPr>
                <w:rFonts w:asciiTheme="minorHAnsi" w:hAnsiTheme="minorHAnsi" w:cstheme="minorHAnsi"/>
                <w:sz w:val="20"/>
                <w:szCs w:val="20"/>
                <w:lang w:val="en-GB"/>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2nt stagger</w:t>
            </w:r>
          </w:p>
        </w:tc>
        <w:tc>
          <w:tcPr>
            <w:tcW w:w="7654" w:type="dxa"/>
          </w:tcPr>
          <w:p w14:paraId="62BD1602" w14:textId="2AC397D7" w:rsidR="0048444D" w:rsidRPr="0048444D" w:rsidRDefault="0048444D" w:rsidP="0048444D">
            <w:pPr>
              <w:pStyle w:val="NormalWeb"/>
              <w:jc w:val="both"/>
              <w:rPr>
                <w:rFonts w:asciiTheme="minorHAnsi" w:hAnsiTheme="minorHAnsi" w:cstheme="minorHAnsi"/>
                <w:sz w:val="20"/>
                <w:szCs w:val="20"/>
                <w:lang w:val="en-GB"/>
              </w:rPr>
            </w:pPr>
            <w:r w:rsidRPr="0048444D">
              <w:rPr>
                <w:rFonts w:asciiTheme="minorHAnsi" w:hAnsiTheme="minorHAnsi" w:cstheme="minorHAnsi"/>
                <w:sz w:val="20"/>
                <w:szCs w:val="20"/>
              </w:rPr>
              <w:t>5’-TCGTCGGCAGCGTCAGATGTGTATAAGAGACAGCTAAGCTGGGTCTAGATATCTC-3’</w:t>
            </w:r>
          </w:p>
        </w:tc>
      </w:tr>
      <w:tr w:rsidR="0048444D" w14:paraId="55ADC74A" w14:textId="77777777" w:rsidTr="0048444D">
        <w:tc>
          <w:tcPr>
            <w:tcW w:w="2411" w:type="dxa"/>
          </w:tcPr>
          <w:p w14:paraId="3D4986CE" w14:textId="06C34458" w:rsidR="0048444D" w:rsidRPr="0048444D" w:rsidRDefault="0048444D" w:rsidP="0048444D">
            <w:pPr>
              <w:pStyle w:val="NormalWeb"/>
              <w:jc w:val="center"/>
              <w:rPr>
                <w:rFonts w:asciiTheme="minorHAnsi" w:hAnsiTheme="minorHAnsi" w:cstheme="minorHAnsi"/>
                <w:i/>
                <w:iCs/>
                <w:kern w:val="2"/>
                <w:sz w:val="20"/>
                <w:szCs w:val="20"/>
                <w:lang w:val="en-GB" w:eastAsia="en-US"/>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4nt stagger</w:t>
            </w:r>
          </w:p>
        </w:tc>
        <w:tc>
          <w:tcPr>
            <w:tcW w:w="7654" w:type="dxa"/>
          </w:tcPr>
          <w:p w14:paraId="48C5572A" w14:textId="0C218B03" w:rsidR="0048444D" w:rsidRPr="0048444D" w:rsidRDefault="0048444D" w:rsidP="0048444D">
            <w:pPr>
              <w:pStyle w:val="NormalWeb"/>
              <w:jc w:val="both"/>
              <w:rPr>
                <w:rFonts w:asciiTheme="minorHAnsi" w:hAnsiTheme="minorHAnsi" w:cstheme="minorHAnsi"/>
                <w:sz w:val="20"/>
                <w:szCs w:val="20"/>
              </w:rPr>
            </w:pPr>
            <w:r w:rsidRPr="0048444D">
              <w:rPr>
                <w:rFonts w:asciiTheme="minorHAnsi" w:hAnsiTheme="minorHAnsi" w:cstheme="minorHAnsi"/>
                <w:sz w:val="20"/>
                <w:szCs w:val="20"/>
              </w:rPr>
              <w:t>5’-TCGTCGGCAGCGTCAGATGTGTATAAGAGACAGCAGTAAGCTGGGTCTAGATATCTC</w:t>
            </w:r>
          </w:p>
        </w:tc>
      </w:tr>
      <w:tr w:rsidR="0048444D" w14:paraId="211FE8F8" w14:textId="77777777" w:rsidTr="0048444D">
        <w:tc>
          <w:tcPr>
            <w:tcW w:w="2411" w:type="dxa"/>
          </w:tcPr>
          <w:p w14:paraId="58A03F3E" w14:textId="603928F1" w:rsidR="0048444D" w:rsidRPr="0048444D" w:rsidRDefault="0048444D" w:rsidP="0048444D">
            <w:pPr>
              <w:pStyle w:val="NormalWeb"/>
              <w:jc w:val="center"/>
              <w:rPr>
                <w:rFonts w:asciiTheme="minorHAnsi" w:hAnsiTheme="minorHAnsi" w:cstheme="minorHAnsi"/>
                <w:i/>
                <w:iCs/>
                <w:kern w:val="2"/>
                <w:sz w:val="20"/>
                <w:szCs w:val="20"/>
                <w:lang w:val="en-GB" w:eastAsia="en-US"/>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6nt stagger</w:t>
            </w:r>
          </w:p>
        </w:tc>
        <w:tc>
          <w:tcPr>
            <w:tcW w:w="7654" w:type="dxa"/>
          </w:tcPr>
          <w:p w14:paraId="16A70963" w14:textId="0BE47DE5" w:rsidR="0048444D" w:rsidRPr="0048444D" w:rsidRDefault="0048444D" w:rsidP="0048444D">
            <w:pPr>
              <w:pStyle w:val="NormalWeb"/>
              <w:jc w:val="both"/>
              <w:rPr>
                <w:rFonts w:asciiTheme="minorHAnsi" w:hAnsiTheme="minorHAnsi" w:cstheme="minorHAnsi"/>
                <w:sz w:val="20"/>
                <w:szCs w:val="20"/>
              </w:rPr>
            </w:pPr>
            <w:r w:rsidRPr="0048444D">
              <w:rPr>
                <w:rFonts w:asciiTheme="minorHAnsi" w:hAnsiTheme="minorHAnsi" w:cstheme="minorHAnsi"/>
                <w:sz w:val="20"/>
                <w:szCs w:val="20"/>
              </w:rPr>
              <w:t>5’-TCGTCGGCAGCGTCAGATGTGTATAAGAGACAGTCATGTAAGCTGGGTCTAGATATCTC-3’</w:t>
            </w:r>
          </w:p>
        </w:tc>
      </w:tr>
      <w:tr w:rsidR="0048444D" w14:paraId="7F6B23C4" w14:textId="77777777" w:rsidTr="0048444D">
        <w:tc>
          <w:tcPr>
            <w:tcW w:w="2411" w:type="dxa"/>
          </w:tcPr>
          <w:p w14:paraId="5A17BB6A" w14:textId="11D54E48" w:rsidR="0048444D" w:rsidRPr="0048444D" w:rsidRDefault="0048444D" w:rsidP="0048444D">
            <w:pPr>
              <w:pStyle w:val="NormalWeb"/>
              <w:jc w:val="center"/>
              <w:rPr>
                <w:rFonts w:asciiTheme="minorHAnsi" w:hAnsiTheme="minorHAnsi" w:cstheme="minorHAnsi"/>
                <w:i/>
                <w:iCs/>
                <w:kern w:val="2"/>
                <w:sz w:val="20"/>
                <w:szCs w:val="20"/>
                <w:lang w:val="en-GB" w:eastAsia="en-US"/>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7nt stagger</w:t>
            </w:r>
          </w:p>
        </w:tc>
        <w:tc>
          <w:tcPr>
            <w:tcW w:w="7654" w:type="dxa"/>
          </w:tcPr>
          <w:p w14:paraId="5B7DAD38" w14:textId="3F28DD26" w:rsidR="0048444D" w:rsidRPr="0048444D" w:rsidRDefault="0048444D" w:rsidP="0048444D">
            <w:pPr>
              <w:pStyle w:val="NormalWeb"/>
              <w:jc w:val="both"/>
              <w:rPr>
                <w:rFonts w:asciiTheme="minorHAnsi" w:hAnsiTheme="minorHAnsi" w:cstheme="minorHAnsi"/>
                <w:sz w:val="20"/>
                <w:szCs w:val="20"/>
              </w:rPr>
            </w:pPr>
            <w:r w:rsidRPr="0048444D">
              <w:rPr>
                <w:rFonts w:asciiTheme="minorHAnsi" w:hAnsiTheme="minorHAnsi" w:cstheme="minorHAnsi"/>
                <w:sz w:val="20"/>
                <w:szCs w:val="20"/>
              </w:rPr>
              <w:t>5’-TCGTCGGCAGCGTCAGATGTGTATAAGAGACAGTCCACGTAAGCTGGGTCTAGATATCTC-3’</w:t>
            </w:r>
          </w:p>
        </w:tc>
      </w:tr>
      <w:tr w:rsidR="0048444D" w14:paraId="332D7848" w14:textId="77777777" w:rsidTr="0048444D">
        <w:tc>
          <w:tcPr>
            <w:tcW w:w="2411" w:type="dxa"/>
          </w:tcPr>
          <w:p w14:paraId="7738C952" w14:textId="1DB8CF1A" w:rsidR="0048444D" w:rsidRPr="0048444D" w:rsidRDefault="0048444D" w:rsidP="0048444D">
            <w:pPr>
              <w:pStyle w:val="NormalWeb"/>
              <w:jc w:val="center"/>
              <w:rPr>
                <w:rFonts w:asciiTheme="minorHAnsi" w:hAnsiTheme="minorHAnsi" w:cstheme="minorHAnsi"/>
                <w:i/>
                <w:iCs/>
                <w:kern w:val="2"/>
                <w:sz w:val="20"/>
                <w:szCs w:val="20"/>
                <w:lang w:val="en-GB" w:eastAsia="en-US"/>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8nt stagger</w:t>
            </w:r>
          </w:p>
        </w:tc>
        <w:tc>
          <w:tcPr>
            <w:tcW w:w="7654" w:type="dxa"/>
          </w:tcPr>
          <w:p w14:paraId="58904ED7" w14:textId="55EDD92F" w:rsidR="0048444D" w:rsidRPr="0048444D" w:rsidRDefault="0048444D" w:rsidP="0048444D">
            <w:pPr>
              <w:pStyle w:val="NormalWeb"/>
              <w:jc w:val="both"/>
              <w:rPr>
                <w:rFonts w:asciiTheme="minorHAnsi" w:hAnsiTheme="minorHAnsi" w:cstheme="minorHAnsi"/>
                <w:sz w:val="20"/>
                <w:szCs w:val="20"/>
              </w:rPr>
            </w:pPr>
            <w:r w:rsidRPr="0048444D">
              <w:rPr>
                <w:rFonts w:asciiTheme="minorHAnsi" w:hAnsiTheme="minorHAnsi" w:cstheme="minorHAnsi"/>
                <w:sz w:val="20"/>
                <w:szCs w:val="20"/>
              </w:rPr>
              <w:t>5’-TCGTCGGCAGCGTCAGATGTGTATAAGAGACAGATCGCATCAAGCTGGGTCTAGATATCTC-3’</w:t>
            </w:r>
          </w:p>
        </w:tc>
      </w:tr>
      <w:tr w:rsidR="0048444D" w14:paraId="44924B8A" w14:textId="77777777" w:rsidTr="0048444D">
        <w:tc>
          <w:tcPr>
            <w:tcW w:w="2411" w:type="dxa"/>
          </w:tcPr>
          <w:p w14:paraId="22B79F9B" w14:textId="20B1B785" w:rsidR="0048444D" w:rsidRPr="0048444D" w:rsidRDefault="0048444D" w:rsidP="0048444D">
            <w:pPr>
              <w:pStyle w:val="NormalWeb"/>
              <w:jc w:val="center"/>
              <w:rPr>
                <w:rFonts w:asciiTheme="minorHAnsi" w:hAnsiTheme="minorHAnsi" w:cstheme="minorHAnsi"/>
                <w:i/>
                <w:iCs/>
                <w:kern w:val="2"/>
                <w:sz w:val="20"/>
                <w:szCs w:val="20"/>
                <w:lang w:val="en-GB" w:eastAsia="en-US"/>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9nt stagger</w:t>
            </w:r>
          </w:p>
        </w:tc>
        <w:tc>
          <w:tcPr>
            <w:tcW w:w="7654" w:type="dxa"/>
          </w:tcPr>
          <w:p w14:paraId="7972CF94" w14:textId="5CDA1BD1" w:rsidR="0048444D" w:rsidRPr="0048444D" w:rsidRDefault="0048444D" w:rsidP="0048444D">
            <w:pPr>
              <w:pStyle w:val="NormalWeb"/>
              <w:jc w:val="both"/>
              <w:rPr>
                <w:rFonts w:asciiTheme="minorHAnsi" w:hAnsiTheme="minorHAnsi" w:cstheme="minorHAnsi"/>
                <w:sz w:val="20"/>
                <w:szCs w:val="20"/>
              </w:rPr>
            </w:pPr>
            <w:r w:rsidRPr="0048444D">
              <w:rPr>
                <w:rFonts w:asciiTheme="minorHAnsi" w:hAnsiTheme="minorHAnsi" w:cstheme="minorHAnsi"/>
                <w:sz w:val="20"/>
                <w:szCs w:val="20"/>
              </w:rPr>
              <w:t>5’-TCGTCGGCAGCGTCAGATGTGTATAAGAGACAGATACTCCACAAGCTGGGTCTAGATATCTC-3’</w:t>
            </w:r>
          </w:p>
        </w:tc>
      </w:tr>
      <w:tr w:rsidR="0048444D" w14:paraId="5437B058" w14:textId="77777777" w:rsidTr="0048444D">
        <w:tc>
          <w:tcPr>
            <w:tcW w:w="2411" w:type="dxa"/>
          </w:tcPr>
          <w:p w14:paraId="3B68C0D4" w14:textId="366A0B1A" w:rsidR="0048444D" w:rsidRPr="0048444D" w:rsidRDefault="0048444D" w:rsidP="0048444D">
            <w:pPr>
              <w:pStyle w:val="NormalWeb"/>
              <w:jc w:val="center"/>
              <w:rPr>
                <w:rFonts w:asciiTheme="minorHAnsi" w:hAnsiTheme="minorHAnsi" w:cstheme="minorHAnsi"/>
                <w:i/>
                <w:iCs/>
                <w:kern w:val="2"/>
                <w:sz w:val="20"/>
                <w:szCs w:val="20"/>
                <w:lang w:val="en-GB" w:eastAsia="en-US"/>
              </w:rPr>
            </w:pPr>
            <w:r w:rsidRPr="0048444D">
              <w:rPr>
                <w:rFonts w:asciiTheme="minorHAnsi" w:hAnsiTheme="minorHAnsi" w:cstheme="minorHAnsi"/>
                <w:i/>
                <w:iCs/>
                <w:kern w:val="2"/>
                <w:sz w:val="20"/>
                <w:szCs w:val="20"/>
                <w:lang w:val="en-GB" w:eastAsia="en-US"/>
                <w14:ligatures w14:val="standardContextual"/>
              </w:rPr>
              <w:t>MEFV</w:t>
            </w:r>
            <w:r w:rsidRPr="0048444D">
              <w:rPr>
                <w:rFonts w:asciiTheme="minorHAnsi" w:hAnsiTheme="minorHAnsi" w:cstheme="minorHAnsi"/>
                <w:kern w:val="2"/>
                <w:sz w:val="20"/>
                <w:szCs w:val="20"/>
                <w:lang w:val="en-GB" w:eastAsia="en-US"/>
                <w14:ligatures w14:val="standardContextual"/>
              </w:rPr>
              <w:t xml:space="preserve"> Bar-code PCR2 Rev 11nt stagger</w:t>
            </w:r>
          </w:p>
        </w:tc>
        <w:tc>
          <w:tcPr>
            <w:tcW w:w="7654" w:type="dxa"/>
          </w:tcPr>
          <w:p w14:paraId="3CBA5ABC" w14:textId="1D38A6AF" w:rsidR="0048444D" w:rsidRPr="0048444D" w:rsidRDefault="0048444D" w:rsidP="0048444D">
            <w:pPr>
              <w:pStyle w:val="NormalWeb"/>
              <w:jc w:val="both"/>
              <w:rPr>
                <w:rFonts w:asciiTheme="minorHAnsi" w:hAnsiTheme="minorHAnsi" w:cstheme="minorHAnsi"/>
                <w:sz w:val="20"/>
                <w:szCs w:val="20"/>
              </w:rPr>
            </w:pPr>
            <w:r w:rsidRPr="0048444D">
              <w:rPr>
                <w:rFonts w:asciiTheme="minorHAnsi" w:hAnsiTheme="minorHAnsi" w:cstheme="minorHAnsi"/>
                <w:sz w:val="20"/>
                <w:szCs w:val="20"/>
              </w:rPr>
              <w:t>5’-TCGTCGGCAGCGTCAGATGTGTATAAGAGACAGCGTTATCTCTCAAGCTGGGTCTAGATATCTC-3’</w:t>
            </w:r>
          </w:p>
        </w:tc>
      </w:tr>
    </w:tbl>
    <w:p w14:paraId="7AD76794" w14:textId="77777777" w:rsidR="0048444D" w:rsidRPr="0048444D" w:rsidRDefault="0048444D" w:rsidP="0048444D">
      <w:pPr>
        <w:pStyle w:val="NormalWeb"/>
        <w:jc w:val="both"/>
        <w:rPr>
          <w:rFonts w:asciiTheme="minorHAnsi" w:hAnsiTheme="minorHAnsi" w:cstheme="minorHAnsi"/>
          <w:lang w:val="en-GB"/>
        </w:rPr>
      </w:pPr>
    </w:p>
    <w:p w14:paraId="11C097E9" w14:textId="2FA54ECA" w:rsidR="0048444D" w:rsidRPr="0048444D" w:rsidRDefault="0048444D" w:rsidP="0048444D">
      <w:pPr>
        <w:pStyle w:val="NormalWeb"/>
        <w:jc w:val="both"/>
        <w:rPr>
          <w:rFonts w:asciiTheme="minorHAnsi" w:hAnsiTheme="minorHAnsi" w:cstheme="minorHAnsi"/>
          <w:lang w:val="en-GB"/>
        </w:rPr>
      </w:pPr>
      <w:r w:rsidRPr="0048444D">
        <w:rPr>
          <w:rFonts w:asciiTheme="minorHAnsi" w:hAnsiTheme="minorHAnsi" w:cstheme="minorHAnsi"/>
          <w:lang w:val="en-GB"/>
        </w:rPr>
        <w:lastRenderedPageBreak/>
        <w:t xml:space="preserve">PCR products were purified using the NucleoSpin Gel and PCR Clean-up kit (Macherey Nagel) and </w:t>
      </w:r>
      <w:r>
        <w:rPr>
          <w:rFonts w:asciiTheme="minorHAnsi" w:hAnsiTheme="minorHAnsi" w:cstheme="minorHAnsi"/>
          <w:lang w:val="en-GB"/>
        </w:rPr>
        <w:t>sequenced by</w:t>
      </w:r>
      <w:r w:rsidRPr="0048444D">
        <w:rPr>
          <w:rFonts w:asciiTheme="minorHAnsi" w:hAnsiTheme="minorHAnsi" w:cstheme="minorHAnsi"/>
          <w:lang w:val="en-GB"/>
        </w:rPr>
        <w:t xml:space="preserve"> next-generation sequencing (NGS) to quantify barcode representation and assess library diversity.</w:t>
      </w:r>
    </w:p>
    <w:p w14:paraId="0F44CAD4" w14:textId="7F7E1E6C" w:rsidR="001A38A9" w:rsidRDefault="001A38A9">
      <w:pPr>
        <w:rPr>
          <w:lang w:val="en-GB"/>
        </w:rPr>
      </w:pPr>
    </w:p>
    <w:p w14:paraId="56378C60" w14:textId="77777777" w:rsidR="001A38A9" w:rsidRDefault="001A38A9" w:rsidP="001A38A9">
      <w:pPr>
        <w:jc w:val="both"/>
        <w:rPr>
          <w:lang w:val="en-GB"/>
        </w:rPr>
      </w:pPr>
    </w:p>
    <w:p w14:paraId="264CFD65" w14:textId="77777777" w:rsidR="001A38A9" w:rsidRDefault="001A38A9" w:rsidP="001A38A9">
      <w:pPr>
        <w:jc w:val="both"/>
        <w:rPr>
          <w:lang w:val="en-GB"/>
        </w:rPr>
      </w:pPr>
    </w:p>
    <w:p w14:paraId="47F523D2" w14:textId="77777777" w:rsidR="001A38A9" w:rsidRDefault="001A38A9" w:rsidP="001A38A9">
      <w:pPr>
        <w:jc w:val="both"/>
        <w:rPr>
          <w:lang w:val="en-GB"/>
        </w:rPr>
      </w:pPr>
    </w:p>
    <w:p w14:paraId="245997AA" w14:textId="77777777" w:rsidR="001A38A9" w:rsidRPr="001A38A9" w:rsidRDefault="001A38A9">
      <w:pPr>
        <w:rPr>
          <w:lang w:val="en-GB"/>
        </w:rPr>
      </w:pPr>
    </w:p>
    <w:sectPr w:rsidR="001A38A9" w:rsidRPr="001A3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EE9"/>
    <w:multiLevelType w:val="multilevel"/>
    <w:tmpl w:val="44FAA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16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A9"/>
    <w:rsid w:val="00136C7E"/>
    <w:rsid w:val="00140B67"/>
    <w:rsid w:val="001A38A9"/>
    <w:rsid w:val="0048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4C2C"/>
  <w15:chartTrackingRefBased/>
  <w15:docId w15:val="{6BFFB4D4-C258-449A-B6B7-ED05917F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A38A9"/>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38A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Accentuation">
    <w:name w:val="Emphasis"/>
    <w:basedOn w:val="Policepardfaut"/>
    <w:uiPriority w:val="20"/>
    <w:qFormat/>
    <w:rsid w:val="001A3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168">
      <w:bodyDiv w:val="1"/>
      <w:marLeft w:val="0"/>
      <w:marRight w:val="0"/>
      <w:marTop w:val="0"/>
      <w:marBottom w:val="0"/>
      <w:divBdr>
        <w:top w:val="none" w:sz="0" w:space="0" w:color="auto"/>
        <w:left w:val="none" w:sz="0" w:space="0" w:color="auto"/>
        <w:bottom w:val="none" w:sz="0" w:space="0" w:color="auto"/>
        <w:right w:val="none" w:sz="0" w:space="0" w:color="auto"/>
      </w:divBdr>
    </w:div>
    <w:div w:id="1241598027">
      <w:bodyDiv w:val="1"/>
      <w:marLeft w:val="0"/>
      <w:marRight w:val="0"/>
      <w:marTop w:val="0"/>
      <w:marBottom w:val="0"/>
      <w:divBdr>
        <w:top w:val="none" w:sz="0" w:space="0" w:color="auto"/>
        <w:left w:val="none" w:sz="0" w:space="0" w:color="auto"/>
        <w:bottom w:val="none" w:sz="0" w:space="0" w:color="auto"/>
        <w:right w:val="none" w:sz="0" w:space="0" w:color="auto"/>
      </w:divBdr>
    </w:div>
    <w:div w:id="15386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421</Words>
  <Characters>2316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Bronnec</dc:creator>
  <cp:keywords/>
  <dc:description/>
  <cp:lastModifiedBy>Pauline Bronnec</cp:lastModifiedBy>
  <cp:revision>2</cp:revision>
  <dcterms:created xsi:type="dcterms:W3CDTF">2025-10-21T13:03:00Z</dcterms:created>
  <dcterms:modified xsi:type="dcterms:W3CDTF">2025-10-22T08:40:00Z</dcterms:modified>
</cp:coreProperties>
</file>