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67B07" w14:textId="01B8CD3B" w:rsidR="00452810" w:rsidRPr="00452810" w:rsidRDefault="00452810" w:rsidP="00657ED3">
      <w:pPr>
        <w:spacing w:after="0" w:line="360" w:lineRule="auto"/>
        <w:jc w:val="both"/>
        <w:rPr>
          <w:rFonts w:ascii="Arial" w:hAnsi="Arial"/>
          <w:b/>
        </w:rPr>
      </w:pPr>
      <w:bookmarkStart w:id="0" w:name="_GoBack"/>
      <w:bookmarkEnd w:id="0"/>
      <w:r w:rsidRPr="00452810">
        <w:rPr>
          <w:rFonts w:ascii="Arial" w:hAnsi="Arial"/>
          <w:b/>
        </w:rPr>
        <w:t>Detailed STAR protocol</w:t>
      </w:r>
    </w:p>
    <w:p w14:paraId="7FAA9946" w14:textId="77777777" w:rsidR="00452810" w:rsidRDefault="00452810" w:rsidP="00657ED3">
      <w:pPr>
        <w:spacing w:after="0" w:line="360" w:lineRule="auto"/>
        <w:jc w:val="both"/>
        <w:rPr>
          <w:rFonts w:ascii="Arial" w:hAnsi="Arial"/>
          <w:b/>
          <w:i/>
        </w:rPr>
      </w:pPr>
    </w:p>
    <w:p w14:paraId="575D115C" w14:textId="1817C8F6" w:rsidR="00657ED3" w:rsidRPr="00424492" w:rsidRDefault="000B5232" w:rsidP="00657ED3">
      <w:pPr>
        <w:spacing w:after="0" w:line="360" w:lineRule="auto"/>
        <w:jc w:val="both"/>
        <w:rPr>
          <w:rFonts w:ascii="Arial" w:hAnsi="Arial"/>
          <w:b/>
          <w:i/>
        </w:rPr>
      </w:pPr>
      <w:r w:rsidRPr="00424492">
        <w:rPr>
          <w:rFonts w:ascii="Arial" w:hAnsi="Arial"/>
          <w:b/>
          <w:i/>
        </w:rPr>
        <w:t>Library preparation</w:t>
      </w:r>
    </w:p>
    <w:p w14:paraId="21303808" w14:textId="76566B8B" w:rsidR="000B5232" w:rsidRPr="0043725C" w:rsidRDefault="000B5232" w:rsidP="0043725C">
      <w:pPr>
        <w:spacing w:after="0" w:line="360" w:lineRule="auto"/>
        <w:rPr>
          <w:rFonts w:ascii="Arial" w:hAnsi="Arial"/>
        </w:rPr>
      </w:pPr>
      <w:r w:rsidRPr="008649E3">
        <w:rPr>
          <w:rFonts w:ascii="Arial" w:hAnsi="Arial"/>
        </w:rPr>
        <w:t>Primers used:</w:t>
      </w:r>
      <w:r w:rsidR="0043725C">
        <w:rPr>
          <w:rFonts w:ascii="Arial" w:hAnsi="Arial"/>
        </w:rPr>
        <w:t xml:space="preserve"> </w:t>
      </w:r>
      <w:r w:rsidR="00657ED3" w:rsidRPr="008649E3">
        <w:rPr>
          <w:rFonts w:ascii="Arial" w:hAnsi="Arial"/>
        </w:rPr>
        <w:t>pTAL3</w:t>
      </w:r>
      <w:r w:rsidRPr="008649E3">
        <w:rPr>
          <w:rFonts w:ascii="Arial" w:hAnsi="Arial"/>
        </w:rPr>
        <w:t xml:space="preserve">: </w:t>
      </w:r>
      <w:r w:rsidR="00657ED3" w:rsidRPr="008649E3">
        <w:rPr>
          <w:rFonts w:ascii="Arial" w:eastAsia="Times New Roman" w:hAnsi="Arial"/>
          <w:color w:val="000000"/>
        </w:rPr>
        <w:t>CGCGACGTAATACGACTCAC; pTAL4: CACGACAGGTTTCCCGACT</w:t>
      </w:r>
      <w:r w:rsidRPr="008649E3">
        <w:rPr>
          <w:rFonts w:ascii="Arial" w:eastAsia="Times New Roman" w:hAnsi="Arial"/>
          <w:color w:val="000000"/>
        </w:rPr>
        <w:t>.</w:t>
      </w:r>
    </w:p>
    <w:p w14:paraId="3F35A2A6" w14:textId="292D85C2" w:rsidR="000B5232" w:rsidRPr="008649E3" w:rsidRDefault="000B5232" w:rsidP="0043725C">
      <w:pPr>
        <w:spacing w:after="0" w:line="360" w:lineRule="auto"/>
        <w:rPr>
          <w:rFonts w:ascii="Arial" w:hAnsi="Arial"/>
        </w:rPr>
      </w:pPr>
      <w:r w:rsidRPr="008649E3">
        <w:rPr>
          <w:rFonts w:ascii="Arial" w:eastAsia="Times New Roman" w:hAnsi="Arial"/>
          <w:color w:val="000000"/>
        </w:rPr>
        <w:t xml:space="preserve">Template input: </w:t>
      </w:r>
      <w:r w:rsidRPr="008649E3">
        <w:rPr>
          <w:rFonts w:ascii="Arial" w:hAnsi="Arial"/>
        </w:rPr>
        <w:t>1 ng</w:t>
      </w:r>
      <w:r w:rsidR="00EC0670" w:rsidRPr="008649E3">
        <w:rPr>
          <w:rFonts w:ascii="Arial" w:hAnsi="Arial"/>
        </w:rPr>
        <w:t xml:space="preserve"> at 1 ng/µl (= 1µl)</w:t>
      </w:r>
    </w:p>
    <w:p w14:paraId="3881D663" w14:textId="69BE5470" w:rsidR="000B5232" w:rsidRPr="008649E3" w:rsidRDefault="00424492" w:rsidP="0043725C">
      <w:pPr>
        <w:spacing w:after="0" w:line="360" w:lineRule="auto"/>
        <w:rPr>
          <w:rFonts w:ascii="Arial" w:hAnsi="Arial"/>
        </w:rPr>
      </w:pPr>
      <w:r>
        <w:rPr>
          <w:rFonts w:ascii="Arial" w:hAnsi="Arial"/>
        </w:rPr>
        <w:t>Using</w:t>
      </w:r>
      <w:r w:rsidR="000B5232" w:rsidRPr="008649E3">
        <w:rPr>
          <w:rFonts w:ascii="Arial" w:hAnsi="Arial"/>
        </w:rPr>
        <w:t xml:space="preserve"> Herculase II </w:t>
      </w:r>
      <w:r>
        <w:rPr>
          <w:rFonts w:ascii="Arial" w:hAnsi="Arial"/>
        </w:rPr>
        <w:t>DNA Polymerase (Agilent Technologies)</w:t>
      </w:r>
      <w:r w:rsidR="000B5232" w:rsidRPr="008649E3">
        <w:rPr>
          <w:rFonts w:ascii="Arial" w:hAnsi="Arial"/>
        </w:rPr>
        <w:t xml:space="preserve"> two reactions </w:t>
      </w:r>
      <w:r w:rsidR="00EC0670" w:rsidRPr="008649E3">
        <w:rPr>
          <w:rFonts w:ascii="Arial" w:hAnsi="Arial"/>
        </w:rPr>
        <w:t xml:space="preserve">are enough to use </w:t>
      </w:r>
      <w:r>
        <w:rPr>
          <w:rFonts w:ascii="Arial" w:hAnsi="Arial"/>
        </w:rPr>
        <w:t xml:space="preserve">the </w:t>
      </w:r>
      <w:r w:rsidR="00EC0670" w:rsidRPr="008649E3">
        <w:rPr>
          <w:rFonts w:ascii="Arial" w:hAnsi="Arial"/>
        </w:rPr>
        <w:t xml:space="preserve">1mer </w:t>
      </w:r>
      <w:r>
        <w:rPr>
          <w:rFonts w:ascii="Arial" w:hAnsi="Arial"/>
        </w:rPr>
        <w:t xml:space="preserve">for </w:t>
      </w:r>
      <w:r w:rsidR="00EC0670" w:rsidRPr="008649E3">
        <w:rPr>
          <w:rFonts w:ascii="Arial" w:hAnsi="Arial"/>
        </w:rPr>
        <w:t xml:space="preserve">32 </w:t>
      </w:r>
      <w:r>
        <w:rPr>
          <w:rFonts w:ascii="Arial" w:hAnsi="Arial"/>
        </w:rPr>
        <w:t>assemblies</w:t>
      </w:r>
      <w:r w:rsidR="00EC0670" w:rsidRPr="008649E3">
        <w:rPr>
          <w:rFonts w:ascii="Arial" w:hAnsi="Arial"/>
        </w:rPr>
        <w:t>; this</w:t>
      </w:r>
      <w:r>
        <w:rPr>
          <w:rFonts w:ascii="Arial" w:hAnsi="Arial"/>
        </w:rPr>
        <w:t xml:space="preserve"> protocol is for quadruplicate PCRs.</w:t>
      </w:r>
    </w:p>
    <w:p w14:paraId="70E18380" w14:textId="09058460" w:rsidR="000B5232" w:rsidRPr="008649E3" w:rsidRDefault="000B5232" w:rsidP="00657ED3">
      <w:pPr>
        <w:spacing w:after="0" w:line="360" w:lineRule="auto"/>
        <w:jc w:val="both"/>
        <w:rPr>
          <w:rFonts w:ascii="Arial" w:hAnsi="Arial"/>
        </w:rPr>
      </w:pPr>
      <w:r w:rsidRPr="008649E3">
        <w:rPr>
          <w:rFonts w:ascii="Arial" w:hAnsi="Arial"/>
        </w:rPr>
        <w:t>Master Mix:</w:t>
      </w:r>
      <w:r w:rsidR="00EC0670" w:rsidRPr="008649E3">
        <w:rPr>
          <w:rFonts w:ascii="Arial" w:hAnsi="Arial"/>
        </w:rPr>
        <w:t xml:space="preserve"> </w:t>
      </w:r>
    </w:p>
    <w:tbl>
      <w:tblPr>
        <w:tblStyle w:val="PlainTable3"/>
        <w:tblW w:w="6946" w:type="dxa"/>
        <w:tblLayout w:type="fixed"/>
        <w:tblLook w:val="0000" w:firstRow="0" w:lastRow="0" w:firstColumn="0" w:lastColumn="0" w:noHBand="0" w:noVBand="0"/>
      </w:tblPr>
      <w:tblGrid>
        <w:gridCol w:w="2694"/>
        <w:gridCol w:w="2126"/>
        <w:gridCol w:w="2126"/>
      </w:tblGrid>
      <w:tr w:rsidR="008649E3" w:rsidRPr="008649E3" w14:paraId="172F23F0" w14:textId="77777777" w:rsidTr="008649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4418D371" w14:textId="77777777" w:rsidR="008649E3" w:rsidRPr="008649E3" w:rsidRDefault="008649E3" w:rsidP="008649E3">
            <w:pPr>
              <w:spacing w:after="0" w:line="240" w:lineRule="auto"/>
              <w:rPr>
                <w:rFonts w:ascii="Arial" w:eastAsiaTheme="minorHAnsi" w:hAnsi="Arial"/>
                <w:lang w:val="en-US" w:eastAsia="en-US"/>
              </w:rPr>
            </w:pPr>
          </w:p>
        </w:tc>
        <w:tc>
          <w:tcPr>
            <w:tcW w:w="2126" w:type="dxa"/>
          </w:tcPr>
          <w:p w14:paraId="4BE40C61" w14:textId="7EFEA82B" w:rsidR="008649E3" w:rsidRPr="008649E3" w:rsidRDefault="008649E3" w:rsidP="0050651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Per reaction [µl]</w:t>
            </w:r>
          </w:p>
        </w:tc>
        <w:tc>
          <w:tcPr>
            <w:cnfStyle w:val="000010000000" w:firstRow="0" w:lastRow="0" w:firstColumn="0" w:lastColumn="0" w:oddVBand="1" w:evenVBand="0" w:oddHBand="0" w:evenHBand="0" w:firstRowFirstColumn="0" w:firstRowLastColumn="0" w:lastRowFirstColumn="0" w:lastRowLastColumn="0"/>
            <w:tcW w:w="2126" w:type="dxa"/>
          </w:tcPr>
          <w:p w14:paraId="0774640E" w14:textId="648628BE"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70x MasterMix</w:t>
            </w:r>
            <w:r w:rsidRPr="008649E3">
              <w:rPr>
                <w:rFonts w:ascii="Arial" w:eastAsiaTheme="minorHAnsi" w:hAnsi="Arial"/>
                <w:lang w:val="en-US" w:eastAsia="en-US"/>
              </w:rPr>
              <w:t xml:space="preserve"> [µl]</w:t>
            </w:r>
          </w:p>
        </w:tc>
      </w:tr>
      <w:tr w:rsidR="008649E3" w:rsidRPr="008649E3" w14:paraId="46A37789" w14:textId="77777777" w:rsidTr="008649E3">
        <w:tc>
          <w:tcPr>
            <w:cnfStyle w:val="000010000000" w:firstRow="0" w:lastRow="0" w:firstColumn="0" w:lastColumn="0" w:oddVBand="1" w:evenVBand="0" w:oddHBand="0" w:evenHBand="0" w:firstRowFirstColumn="0" w:firstRowLastColumn="0" w:lastRowFirstColumn="0" w:lastRowLastColumn="0"/>
            <w:tcW w:w="2694" w:type="dxa"/>
          </w:tcPr>
          <w:p w14:paraId="0682602B" w14:textId="77777777"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H</w:t>
            </w:r>
            <w:r w:rsidRPr="008649E3">
              <w:rPr>
                <w:rFonts w:ascii="Arial" w:eastAsiaTheme="minorHAnsi" w:hAnsi="Arial"/>
                <w:vertAlign w:val="subscript"/>
                <w:lang w:val="en-US" w:eastAsia="en-US"/>
              </w:rPr>
              <w:t>2</w:t>
            </w:r>
            <w:r w:rsidRPr="008649E3">
              <w:rPr>
                <w:rFonts w:ascii="Arial" w:eastAsiaTheme="minorHAnsi" w:hAnsi="Arial"/>
                <w:lang w:val="en-US" w:eastAsia="en-US"/>
              </w:rPr>
              <w:t xml:space="preserve">O </w:t>
            </w:r>
          </w:p>
        </w:tc>
        <w:tc>
          <w:tcPr>
            <w:tcW w:w="2126" w:type="dxa"/>
          </w:tcPr>
          <w:p w14:paraId="6BB532E7" w14:textId="0A86819F" w:rsidR="008649E3" w:rsidRDefault="008649E3" w:rsidP="0050651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Pr>
                <w:rFonts w:ascii="Arial" w:eastAsiaTheme="minorHAnsi" w:hAnsi="Arial"/>
                <w:lang w:val="en-US" w:eastAsia="en-US"/>
              </w:rPr>
              <w:t>64</w:t>
            </w:r>
          </w:p>
        </w:tc>
        <w:tc>
          <w:tcPr>
            <w:cnfStyle w:val="000010000000" w:firstRow="0" w:lastRow="0" w:firstColumn="0" w:lastColumn="0" w:oddVBand="1" w:evenVBand="0" w:oddHBand="0" w:evenHBand="0" w:firstRowFirstColumn="0" w:firstRowLastColumn="0" w:lastRowFirstColumn="0" w:lastRowLastColumn="0"/>
            <w:tcW w:w="2126" w:type="dxa"/>
          </w:tcPr>
          <w:p w14:paraId="52B00B04" w14:textId="150F57DE"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4480</w:t>
            </w:r>
          </w:p>
        </w:tc>
      </w:tr>
      <w:tr w:rsidR="008649E3" w:rsidRPr="008649E3" w14:paraId="0757FD43" w14:textId="77777777" w:rsidTr="008649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082DAFDE" w14:textId="61EF502C"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Buffer</w:t>
            </w:r>
            <w:r w:rsidRPr="008649E3">
              <w:rPr>
                <w:rFonts w:ascii="Arial" w:eastAsiaTheme="minorHAnsi" w:hAnsi="Arial"/>
                <w:lang w:val="en-US" w:eastAsia="en-US"/>
              </w:rPr>
              <w:t xml:space="preserve"> </w:t>
            </w:r>
          </w:p>
        </w:tc>
        <w:tc>
          <w:tcPr>
            <w:tcW w:w="2126" w:type="dxa"/>
          </w:tcPr>
          <w:p w14:paraId="2CFE18B0" w14:textId="652757F3" w:rsidR="008649E3" w:rsidRDefault="008649E3" w:rsidP="0050651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Pr>
                <w:rFonts w:ascii="Arial" w:eastAsiaTheme="minorHAnsi" w:hAnsi="Arial"/>
                <w:lang w:val="en-US" w:eastAsia="en-US"/>
              </w:rPr>
              <w:t>20</w:t>
            </w:r>
          </w:p>
        </w:tc>
        <w:tc>
          <w:tcPr>
            <w:cnfStyle w:val="000010000000" w:firstRow="0" w:lastRow="0" w:firstColumn="0" w:lastColumn="0" w:oddVBand="1" w:evenVBand="0" w:oddHBand="0" w:evenHBand="0" w:firstRowFirstColumn="0" w:firstRowLastColumn="0" w:lastRowFirstColumn="0" w:lastRowLastColumn="0"/>
            <w:tcW w:w="2126" w:type="dxa"/>
          </w:tcPr>
          <w:p w14:paraId="5BC09D1B" w14:textId="4825F22F"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1400</w:t>
            </w:r>
          </w:p>
        </w:tc>
      </w:tr>
      <w:tr w:rsidR="008649E3" w:rsidRPr="008649E3" w14:paraId="2B49AC62" w14:textId="77777777" w:rsidTr="008649E3">
        <w:tc>
          <w:tcPr>
            <w:cnfStyle w:val="000010000000" w:firstRow="0" w:lastRow="0" w:firstColumn="0" w:lastColumn="0" w:oddVBand="1" w:evenVBand="0" w:oddHBand="0" w:evenHBand="0" w:firstRowFirstColumn="0" w:firstRowLastColumn="0" w:lastRowFirstColumn="0" w:lastRowLastColumn="0"/>
            <w:tcW w:w="2694" w:type="dxa"/>
          </w:tcPr>
          <w:p w14:paraId="559BAEC2" w14:textId="454AC61F"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PrimerMix (10µM each)</w:t>
            </w:r>
            <w:r w:rsidRPr="008649E3">
              <w:rPr>
                <w:rFonts w:ascii="Arial" w:eastAsiaTheme="minorHAnsi" w:hAnsi="Arial"/>
                <w:lang w:val="en-US" w:eastAsia="en-US"/>
              </w:rPr>
              <w:t xml:space="preserve"> </w:t>
            </w:r>
          </w:p>
        </w:tc>
        <w:tc>
          <w:tcPr>
            <w:tcW w:w="2126" w:type="dxa"/>
          </w:tcPr>
          <w:p w14:paraId="1E8F0BAA" w14:textId="3165DF0B" w:rsidR="008649E3" w:rsidRDefault="008649E3" w:rsidP="0050651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Pr>
                <w:rFonts w:ascii="Arial" w:eastAsiaTheme="minorHAnsi" w:hAnsi="Arial"/>
                <w:lang w:val="en-US" w:eastAsia="en-US"/>
              </w:rPr>
              <w:t>5</w:t>
            </w:r>
          </w:p>
        </w:tc>
        <w:tc>
          <w:tcPr>
            <w:cnfStyle w:val="000010000000" w:firstRow="0" w:lastRow="0" w:firstColumn="0" w:lastColumn="0" w:oddVBand="1" w:evenVBand="0" w:oddHBand="0" w:evenHBand="0" w:firstRowFirstColumn="0" w:firstRowLastColumn="0" w:lastRowFirstColumn="0" w:lastRowLastColumn="0"/>
            <w:tcW w:w="2126" w:type="dxa"/>
          </w:tcPr>
          <w:p w14:paraId="508C23E3" w14:textId="1C01A0D4"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350</w:t>
            </w:r>
          </w:p>
        </w:tc>
      </w:tr>
      <w:tr w:rsidR="008649E3" w:rsidRPr="008649E3" w14:paraId="5A5C9493" w14:textId="77777777" w:rsidTr="008649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4466FB2D" w14:textId="19960F32"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dNTPs (10mmM)</w:t>
            </w:r>
            <w:r w:rsidRPr="008649E3">
              <w:rPr>
                <w:rFonts w:ascii="Arial" w:eastAsiaTheme="minorHAnsi" w:hAnsi="Arial"/>
                <w:lang w:val="en-US" w:eastAsia="en-US"/>
              </w:rPr>
              <w:t xml:space="preserve"> </w:t>
            </w:r>
          </w:p>
        </w:tc>
        <w:tc>
          <w:tcPr>
            <w:tcW w:w="2126" w:type="dxa"/>
          </w:tcPr>
          <w:p w14:paraId="746C44CC" w14:textId="2C2A73B3" w:rsidR="008649E3" w:rsidRDefault="008649E3" w:rsidP="0050651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Pr>
                <w:rFonts w:ascii="Arial" w:eastAsiaTheme="minorHAnsi" w:hAnsi="Arial"/>
                <w:lang w:val="en-US" w:eastAsia="en-US"/>
              </w:rPr>
              <w:t>10</w:t>
            </w:r>
          </w:p>
        </w:tc>
        <w:tc>
          <w:tcPr>
            <w:cnfStyle w:val="000010000000" w:firstRow="0" w:lastRow="0" w:firstColumn="0" w:lastColumn="0" w:oddVBand="1" w:evenVBand="0" w:oddHBand="0" w:evenHBand="0" w:firstRowFirstColumn="0" w:firstRowLastColumn="0" w:lastRowFirstColumn="0" w:lastRowLastColumn="0"/>
            <w:tcW w:w="2126" w:type="dxa"/>
          </w:tcPr>
          <w:p w14:paraId="3DBEC371" w14:textId="3076CB62"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700</w:t>
            </w:r>
          </w:p>
        </w:tc>
      </w:tr>
      <w:tr w:rsidR="008649E3" w:rsidRPr="008649E3" w14:paraId="7DCF2C6F" w14:textId="77777777" w:rsidTr="008649E3">
        <w:trPr>
          <w:trHeight w:val="209"/>
        </w:trPr>
        <w:tc>
          <w:tcPr>
            <w:cnfStyle w:val="000010000000" w:firstRow="0" w:lastRow="0" w:firstColumn="0" w:lastColumn="0" w:oddVBand="1" w:evenVBand="0" w:oddHBand="0" w:evenHBand="0" w:firstRowFirstColumn="0" w:firstRowLastColumn="0" w:lastRowFirstColumn="0" w:lastRowLastColumn="0"/>
            <w:tcW w:w="2694" w:type="dxa"/>
          </w:tcPr>
          <w:p w14:paraId="2CBCB308" w14:textId="1776E9FC" w:rsidR="008649E3" w:rsidRPr="008649E3" w:rsidRDefault="008649E3" w:rsidP="00506519">
            <w:pPr>
              <w:widowControl w:val="0"/>
              <w:autoSpaceDE w:val="0"/>
              <w:autoSpaceDN w:val="0"/>
              <w:adjustRightInd w:val="0"/>
              <w:spacing w:after="0" w:line="240" w:lineRule="auto"/>
              <w:rPr>
                <w:rFonts w:ascii="Arial" w:eastAsiaTheme="minorHAnsi" w:hAnsi="Arial"/>
                <w:lang w:val="en-US" w:eastAsia="en-US"/>
              </w:rPr>
            </w:pPr>
            <w:r>
              <w:rPr>
                <w:rFonts w:ascii="Arial" w:eastAsiaTheme="minorHAnsi" w:hAnsi="Arial"/>
                <w:lang w:val="en-US" w:eastAsia="en-US"/>
              </w:rPr>
              <w:t>Herculase II</w:t>
            </w:r>
          </w:p>
        </w:tc>
        <w:tc>
          <w:tcPr>
            <w:tcW w:w="2126" w:type="dxa"/>
          </w:tcPr>
          <w:p w14:paraId="04108559" w14:textId="73A57789" w:rsidR="008649E3" w:rsidRPr="008649E3" w:rsidRDefault="008649E3" w:rsidP="00506519">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iCs/>
                <w:lang w:val="en-US" w:eastAsia="en-US"/>
              </w:rPr>
            </w:pPr>
            <w:r w:rsidRPr="008649E3">
              <w:rPr>
                <w:rFonts w:ascii="Arial" w:eastAsiaTheme="minorHAnsi" w:hAnsi="Arial"/>
                <w:iCs/>
                <w:lang w:val="en-US" w:eastAsia="en-US"/>
              </w:rPr>
              <w:t>1</w:t>
            </w:r>
          </w:p>
        </w:tc>
        <w:tc>
          <w:tcPr>
            <w:cnfStyle w:val="000010000000" w:firstRow="0" w:lastRow="0" w:firstColumn="0" w:lastColumn="0" w:oddVBand="1" w:evenVBand="0" w:oddHBand="0" w:evenHBand="0" w:firstRowFirstColumn="0" w:firstRowLastColumn="0" w:lastRowFirstColumn="0" w:lastRowLastColumn="0"/>
            <w:tcW w:w="2126" w:type="dxa"/>
          </w:tcPr>
          <w:p w14:paraId="5E2CF566" w14:textId="3DA4EABC" w:rsidR="008649E3" w:rsidRPr="008649E3" w:rsidRDefault="008649E3" w:rsidP="00506519">
            <w:pPr>
              <w:widowControl w:val="0"/>
              <w:autoSpaceDE w:val="0"/>
              <w:autoSpaceDN w:val="0"/>
              <w:adjustRightInd w:val="0"/>
              <w:spacing w:after="0" w:line="240" w:lineRule="auto"/>
              <w:rPr>
                <w:rFonts w:ascii="Arial" w:eastAsiaTheme="minorHAnsi" w:hAnsi="Arial"/>
                <w:iCs/>
                <w:lang w:val="en-US" w:eastAsia="en-US"/>
              </w:rPr>
            </w:pPr>
            <w:r>
              <w:rPr>
                <w:rFonts w:ascii="Arial" w:eastAsiaTheme="minorHAnsi" w:hAnsi="Arial"/>
                <w:iCs/>
                <w:lang w:val="en-US" w:eastAsia="en-US"/>
              </w:rPr>
              <w:t>70</w:t>
            </w:r>
          </w:p>
        </w:tc>
      </w:tr>
      <w:tr w:rsidR="008649E3" w:rsidRPr="008649E3" w14:paraId="4C08154E" w14:textId="77777777" w:rsidTr="008649E3">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2694" w:type="dxa"/>
          </w:tcPr>
          <w:p w14:paraId="4B9135EF" w14:textId="717BAF0B" w:rsidR="008649E3" w:rsidRPr="008649E3" w:rsidRDefault="008649E3" w:rsidP="00506519">
            <w:pPr>
              <w:widowControl w:val="0"/>
              <w:autoSpaceDE w:val="0"/>
              <w:autoSpaceDN w:val="0"/>
              <w:adjustRightInd w:val="0"/>
              <w:spacing w:after="0" w:line="240" w:lineRule="auto"/>
              <w:rPr>
                <w:rFonts w:ascii="Arial" w:eastAsiaTheme="minorHAnsi" w:hAnsi="Arial"/>
                <w:i/>
                <w:iCs/>
                <w:lang w:val="en-US" w:eastAsia="en-US"/>
              </w:rPr>
            </w:pPr>
            <w:r w:rsidRPr="008649E3">
              <w:rPr>
                <w:rFonts w:ascii="Arial" w:eastAsiaTheme="minorHAnsi" w:hAnsi="Arial"/>
                <w:i/>
                <w:iCs/>
                <w:lang w:val="en-US" w:eastAsia="en-US"/>
              </w:rPr>
              <w:t>Total</w:t>
            </w:r>
          </w:p>
        </w:tc>
        <w:tc>
          <w:tcPr>
            <w:tcW w:w="2126" w:type="dxa"/>
          </w:tcPr>
          <w:p w14:paraId="70A1B78A" w14:textId="2DE7B6FC" w:rsidR="008649E3" w:rsidRDefault="008649E3" w:rsidP="0050651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i/>
                <w:iCs/>
                <w:lang w:val="en-US" w:eastAsia="en-US"/>
              </w:rPr>
            </w:pPr>
            <w:r>
              <w:rPr>
                <w:rFonts w:ascii="Arial" w:eastAsiaTheme="minorHAnsi" w:hAnsi="Arial"/>
                <w:i/>
                <w:iCs/>
                <w:lang w:val="en-US" w:eastAsia="en-US"/>
              </w:rPr>
              <w:t>100</w:t>
            </w:r>
          </w:p>
        </w:tc>
        <w:tc>
          <w:tcPr>
            <w:cnfStyle w:val="000010000000" w:firstRow="0" w:lastRow="0" w:firstColumn="0" w:lastColumn="0" w:oddVBand="1" w:evenVBand="0" w:oddHBand="0" w:evenHBand="0" w:firstRowFirstColumn="0" w:firstRowLastColumn="0" w:lastRowFirstColumn="0" w:lastRowLastColumn="0"/>
            <w:tcW w:w="2126" w:type="dxa"/>
          </w:tcPr>
          <w:p w14:paraId="1CCEFE8C" w14:textId="21152519" w:rsidR="008649E3" w:rsidRPr="008649E3" w:rsidRDefault="008649E3" w:rsidP="00506519">
            <w:pPr>
              <w:widowControl w:val="0"/>
              <w:autoSpaceDE w:val="0"/>
              <w:autoSpaceDN w:val="0"/>
              <w:adjustRightInd w:val="0"/>
              <w:spacing w:after="0" w:line="240" w:lineRule="auto"/>
              <w:rPr>
                <w:rFonts w:ascii="Arial" w:eastAsiaTheme="minorHAnsi" w:hAnsi="Arial"/>
                <w:i/>
                <w:iCs/>
                <w:lang w:val="en-US" w:eastAsia="en-US"/>
              </w:rPr>
            </w:pPr>
            <w:r>
              <w:rPr>
                <w:rFonts w:ascii="Arial" w:eastAsiaTheme="minorHAnsi" w:hAnsi="Arial"/>
                <w:i/>
                <w:iCs/>
                <w:lang w:val="en-US" w:eastAsia="en-US"/>
              </w:rPr>
              <w:t>7000</w:t>
            </w:r>
          </w:p>
        </w:tc>
      </w:tr>
    </w:tbl>
    <w:p w14:paraId="27E25E27" w14:textId="77777777" w:rsidR="008649E3" w:rsidRDefault="008649E3" w:rsidP="00657ED3">
      <w:pPr>
        <w:spacing w:after="0" w:line="360" w:lineRule="auto"/>
        <w:jc w:val="both"/>
        <w:rPr>
          <w:rFonts w:ascii="Arial" w:hAnsi="Arial"/>
        </w:rPr>
      </w:pPr>
    </w:p>
    <w:p w14:paraId="0DDEDC26" w14:textId="6C68B9FD" w:rsidR="00763949" w:rsidRPr="008649E3" w:rsidRDefault="000B5232" w:rsidP="00763949">
      <w:pPr>
        <w:spacing w:after="0" w:line="360" w:lineRule="auto"/>
        <w:jc w:val="both"/>
        <w:rPr>
          <w:rFonts w:ascii="Arial" w:hAnsi="Arial"/>
        </w:rPr>
      </w:pPr>
      <w:r w:rsidRPr="008649E3">
        <w:rPr>
          <w:rFonts w:ascii="Arial" w:hAnsi="Arial"/>
        </w:rPr>
        <w:t>Cycling conditions:</w:t>
      </w:r>
      <w:r w:rsidR="00763949" w:rsidRPr="008649E3">
        <w:rPr>
          <w:rFonts w:ascii="Arial" w:hAnsi="Arial"/>
        </w:rPr>
        <w:t xml:space="preserve"> 98˚C - 3 min; 35 cycles of 98˚C - 10 sec, 60˚C - 10 sec, 72˚C - 30 sec; 72˚C - 5 min</w:t>
      </w:r>
      <w:r w:rsidR="00EC0670" w:rsidRPr="008649E3">
        <w:rPr>
          <w:rFonts w:ascii="Arial" w:hAnsi="Arial"/>
        </w:rPr>
        <w:t xml:space="preserve">; </w:t>
      </w:r>
      <w:r w:rsidR="00763949" w:rsidRPr="008649E3">
        <w:rPr>
          <w:rFonts w:ascii="Arial" w:hAnsi="Arial"/>
        </w:rPr>
        <w:t>4˚C – forever</w:t>
      </w:r>
      <w:r w:rsidR="0043725C">
        <w:rPr>
          <w:rFonts w:ascii="Arial" w:hAnsi="Arial"/>
        </w:rPr>
        <w:t>.</w:t>
      </w:r>
    </w:p>
    <w:p w14:paraId="75901A53" w14:textId="334865BE" w:rsidR="000B5232" w:rsidRPr="008649E3" w:rsidRDefault="00EC0670" w:rsidP="00657ED3">
      <w:pPr>
        <w:spacing w:after="0" w:line="360" w:lineRule="auto"/>
        <w:jc w:val="both"/>
        <w:rPr>
          <w:rFonts w:ascii="Arial" w:hAnsi="Arial"/>
        </w:rPr>
      </w:pPr>
      <w:r w:rsidRPr="008649E3">
        <w:rPr>
          <w:rFonts w:ascii="Arial" w:hAnsi="Arial"/>
        </w:rPr>
        <w:t xml:space="preserve">3 µl of each PCR </w:t>
      </w:r>
      <w:r w:rsidR="00424492">
        <w:rPr>
          <w:rFonts w:ascii="Arial" w:hAnsi="Arial"/>
        </w:rPr>
        <w:t>are run for QC on 1% agarose gel</w:t>
      </w:r>
      <w:r w:rsidR="0043725C">
        <w:rPr>
          <w:rFonts w:ascii="Arial" w:hAnsi="Arial"/>
        </w:rPr>
        <w:t xml:space="preserve">. </w:t>
      </w:r>
      <w:r w:rsidR="00657ED3" w:rsidRPr="008649E3">
        <w:rPr>
          <w:rFonts w:ascii="Arial" w:hAnsi="Arial"/>
        </w:rPr>
        <w:t xml:space="preserve">PCR products </w:t>
      </w:r>
      <w:r w:rsidR="000B5232" w:rsidRPr="008649E3">
        <w:rPr>
          <w:rFonts w:ascii="Arial" w:hAnsi="Arial"/>
        </w:rPr>
        <w:t>are</w:t>
      </w:r>
      <w:r w:rsidR="00657ED3" w:rsidRPr="008649E3">
        <w:rPr>
          <w:rFonts w:ascii="Arial" w:hAnsi="Arial"/>
        </w:rPr>
        <w:t xml:space="preserve"> pooled and purified using the QIAquick PCR Purification Kit (Qiagen</w:t>
      </w:r>
      <w:r w:rsidR="000B5232" w:rsidRPr="008649E3">
        <w:rPr>
          <w:rFonts w:ascii="Arial" w:hAnsi="Arial"/>
        </w:rPr>
        <w:t>)</w:t>
      </w:r>
      <w:r w:rsidR="00424492">
        <w:rPr>
          <w:rFonts w:ascii="Arial" w:hAnsi="Arial"/>
        </w:rPr>
        <w:t xml:space="preserve"> and e</w:t>
      </w:r>
      <w:r w:rsidRPr="008649E3">
        <w:rPr>
          <w:rFonts w:ascii="Arial" w:hAnsi="Arial"/>
        </w:rPr>
        <w:t>lute</w:t>
      </w:r>
      <w:r w:rsidR="00424492">
        <w:rPr>
          <w:rFonts w:ascii="Arial" w:hAnsi="Arial"/>
        </w:rPr>
        <w:t>d</w:t>
      </w:r>
      <w:r w:rsidRPr="008649E3">
        <w:rPr>
          <w:rFonts w:ascii="Arial" w:hAnsi="Arial"/>
        </w:rPr>
        <w:t xml:space="preserve"> in 40</w:t>
      </w:r>
      <w:r w:rsidR="000B5232" w:rsidRPr="008649E3">
        <w:rPr>
          <w:rFonts w:ascii="Arial" w:hAnsi="Arial"/>
        </w:rPr>
        <w:t xml:space="preserve"> µl </w:t>
      </w:r>
      <w:r w:rsidRPr="008649E3">
        <w:rPr>
          <w:rFonts w:ascii="Arial" w:hAnsi="Arial"/>
        </w:rPr>
        <w:t xml:space="preserve">(2x 20 µl) </w:t>
      </w:r>
      <w:r w:rsidR="000B5232" w:rsidRPr="008649E3">
        <w:rPr>
          <w:rFonts w:ascii="Arial" w:hAnsi="Arial"/>
        </w:rPr>
        <w:t xml:space="preserve">preheated </w:t>
      </w:r>
      <w:r w:rsidR="00740F28">
        <w:rPr>
          <w:rFonts w:ascii="Arial" w:hAnsi="Arial"/>
        </w:rPr>
        <w:t>dd</w:t>
      </w:r>
      <w:r w:rsidR="00740F28" w:rsidRPr="008649E3">
        <w:rPr>
          <w:rFonts w:ascii="Arial" w:hAnsi="Arial"/>
        </w:rPr>
        <w:t>H</w:t>
      </w:r>
      <w:r w:rsidR="00740F28" w:rsidRPr="00740F28">
        <w:rPr>
          <w:rFonts w:ascii="Arial" w:hAnsi="Arial"/>
          <w:vertAlign w:val="subscript"/>
        </w:rPr>
        <w:t>2</w:t>
      </w:r>
      <w:r w:rsidR="00740F28" w:rsidRPr="008649E3">
        <w:rPr>
          <w:rFonts w:ascii="Arial" w:hAnsi="Arial"/>
        </w:rPr>
        <w:t>O</w:t>
      </w:r>
      <w:r w:rsidRPr="008649E3">
        <w:rPr>
          <w:rFonts w:ascii="Arial" w:hAnsi="Arial"/>
        </w:rPr>
        <w:t xml:space="preserve"> (to 60˚C)</w:t>
      </w:r>
      <w:r w:rsidR="000B5232" w:rsidRPr="008649E3">
        <w:rPr>
          <w:rFonts w:ascii="Arial" w:hAnsi="Arial"/>
        </w:rPr>
        <w:t xml:space="preserve"> to maximise yield.</w:t>
      </w:r>
    </w:p>
    <w:p w14:paraId="3A831BFE" w14:textId="4501988D" w:rsidR="00EC0670" w:rsidRPr="008649E3" w:rsidRDefault="0043725C" w:rsidP="00657ED3">
      <w:pPr>
        <w:spacing w:after="0" w:line="360" w:lineRule="auto"/>
        <w:jc w:val="both"/>
        <w:rPr>
          <w:rFonts w:ascii="Arial" w:hAnsi="Arial"/>
        </w:rPr>
      </w:pPr>
      <w:r>
        <w:rPr>
          <w:rFonts w:ascii="Arial" w:hAnsi="Arial"/>
        </w:rPr>
        <w:t xml:space="preserve">DNA amount can be measured here and </w:t>
      </w:r>
      <w:r w:rsidR="00EC0670" w:rsidRPr="008649E3">
        <w:rPr>
          <w:rFonts w:ascii="Arial" w:hAnsi="Arial"/>
        </w:rPr>
        <w:t>should range between 15-20µg in total.</w:t>
      </w:r>
    </w:p>
    <w:p w14:paraId="012389BC" w14:textId="06115ECF" w:rsidR="0067706B" w:rsidRPr="008649E3" w:rsidRDefault="00EC0670" w:rsidP="00657ED3">
      <w:pPr>
        <w:spacing w:after="0" w:line="360" w:lineRule="auto"/>
        <w:jc w:val="both"/>
        <w:rPr>
          <w:rFonts w:ascii="Arial" w:hAnsi="Arial"/>
        </w:rPr>
      </w:pPr>
      <w:r w:rsidRPr="008649E3">
        <w:rPr>
          <w:rFonts w:ascii="Arial" w:hAnsi="Arial"/>
        </w:rPr>
        <w:t xml:space="preserve">Digest </w:t>
      </w:r>
      <w:r w:rsidR="0067706B" w:rsidRPr="008649E3">
        <w:rPr>
          <w:rFonts w:ascii="Arial" w:hAnsi="Arial"/>
        </w:rPr>
        <w:t>i</w:t>
      </w:r>
      <w:r w:rsidRPr="008649E3">
        <w:rPr>
          <w:rFonts w:ascii="Arial" w:hAnsi="Arial"/>
        </w:rPr>
        <w:t xml:space="preserve">s optimised for complete digest of 4mers. 40 units of BciVi will accomplish this in most cases and is still cost-effective. </w:t>
      </w:r>
      <w:r w:rsidR="0067706B" w:rsidRPr="008649E3">
        <w:rPr>
          <w:rFonts w:ascii="Arial" w:hAnsi="Arial"/>
        </w:rPr>
        <w:t>CutSmart buffer and 4</w:t>
      </w:r>
      <w:r w:rsidR="000B5232" w:rsidRPr="008649E3">
        <w:rPr>
          <w:rFonts w:ascii="Arial" w:hAnsi="Arial"/>
        </w:rPr>
        <w:t xml:space="preserve"> µl BciVi (= 40 unit</w:t>
      </w:r>
      <w:r w:rsidR="0067706B" w:rsidRPr="008649E3">
        <w:rPr>
          <w:rFonts w:ascii="Arial" w:hAnsi="Arial"/>
        </w:rPr>
        <w:t xml:space="preserve">s) per reaction </w:t>
      </w:r>
      <w:r w:rsidR="00424492">
        <w:rPr>
          <w:rFonts w:ascii="Arial" w:hAnsi="Arial"/>
        </w:rPr>
        <w:t xml:space="preserve">are added </w:t>
      </w:r>
      <w:r w:rsidR="007E1E22" w:rsidRPr="008649E3">
        <w:rPr>
          <w:rFonts w:ascii="Arial" w:hAnsi="Arial"/>
        </w:rPr>
        <w:t xml:space="preserve">to a total volume of 50 µl </w:t>
      </w:r>
      <w:r w:rsidR="0067706B" w:rsidRPr="008649E3">
        <w:rPr>
          <w:rFonts w:ascii="Arial" w:hAnsi="Arial"/>
        </w:rPr>
        <w:t xml:space="preserve">and </w:t>
      </w:r>
      <w:r w:rsidR="00424492">
        <w:rPr>
          <w:rFonts w:ascii="Arial" w:hAnsi="Arial"/>
        </w:rPr>
        <w:t xml:space="preserve">fragments are </w:t>
      </w:r>
      <w:r w:rsidR="0067706B" w:rsidRPr="008649E3">
        <w:rPr>
          <w:rFonts w:ascii="Arial" w:hAnsi="Arial"/>
        </w:rPr>
        <w:t>digest</w:t>
      </w:r>
      <w:r w:rsidR="00424492">
        <w:rPr>
          <w:rFonts w:ascii="Arial" w:hAnsi="Arial"/>
        </w:rPr>
        <w:t>ed</w:t>
      </w:r>
      <w:r w:rsidR="0067706B" w:rsidRPr="008649E3">
        <w:rPr>
          <w:rFonts w:ascii="Arial" w:hAnsi="Arial"/>
        </w:rPr>
        <w:t xml:space="preserve"> for 12</w:t>
      </w:r>
      <w:r w:rsidR="000B5232" w:rsidRPr="008649E3">
        <w:rPr>
          <w:rFonts w:ascii="Arial" w:hAnsi="Arial"/>
        </w:rPr>
        <w:t xml:space="preserve"> hours at 37˚C</w:t>
      </w:r>
      <w:r w:rsidR="0043725C">
        <w:rPr>
          <w:rFonts w:ascii="Arial" w:hAnsi="Arial"/>
        </w:rPr>
        <w:t>. Heat inacti</w:t>
      </w:r>
      <w:r w:rsidR="00424492">
        <w:rPr>
          <w:rFonts w:ascii="Arial" w:hAnsi="Arial"/>
        </w:rPr>
        <w:t>vation of the</w:t>
      </w:r>
      <w:r w:rsidR="0067706B" w:rsidRPr="008649E3">
        <w:rPr>
          <w:rFonts w:ascii="Arial" w:hAnsi="Arial"/>
        </w:rPr>
        <w:t xml:space="preserve"> enzyme </w:t>
      </w:r>
      <w:r w:rsidR="00424492">
        <w:rPr>
          <w:rFonts w:ascii="Arial" w:hAnsi="Arial"/>
        </w:rPr>
        <w:t xml:space="preserve">is performed </w:t>
      </w:r>
      <w:r w:rsidR="0067706B" w:rsidRPr="008649E3">
        <w:rPr>
          <w:rFonts w:ascii="Arial" w:hAnsi="Arial"/>
        </w:rPr>
        <w:t>for 20min at 80˚C</w:t>
      </w:r>
      <w:r w:rsidR="0043725C">
        <w:rPr>
          <w:rFonts w:ascii="Arial" w:hAnsi="Arial"/>
        </w:rPr>
        <w:t>. Samples are r</w:t>
      </w:r>
      <w:r w:rsidR="0067706B" w:rsidRPr="008649E3">
        <w:rPr>
          <w:rFonts w:ascii="Arial" w:hAnsi="Arial"/>
        </w:rPr>
        <w:t>un on 2.5-3% agarose gels using SybrSafe</w:t>
      </w:r>
      <w:r w:rsidR="0043725C">
        <w:rPr>
          <w:rFonts w:ascii="Arial" w:hAnsi="Arial"/>
        </w:rPr>
        <w:t>.</w:t>
      </w:r>
    </w:p>
    <w:p w14:paraId="61D2D57B" w14:textId="6E873FFF" w:rsidR="0067706B" w:rsidRPr="008649E3" w:rsidRDefault="0067706B" w:rsidP="00657ED3">
      <w:pPr>
        <w:spacing w:after="0" w:line="360" w:lineRule="auto"/>
        <w:jc w:val="both"/>
        <w:rPr>
          <w:rFonts w:ascii="Arial" w:hAnsi="Arial"/>
        </w:rPr>
      </w:pPr>
      <w:r w:rsidRPr="008649E3">
        <w:rPr>
          <w:rFonts w:ascii="Arial" w:hAnsi="Arial"/>
        </w:rPr>
        <w:t>Gels have to be as thin as possible to visualise bands of high DNA content and to minimize the amount of agarose in gel purification</w:t>
      </w:r>
      <w:r w:rsidR="0043725C">
        <w:rPr>
          <w:rFonts w:ascii="Arial" w:hAnsi="Arial"/>
        </w:rPr>
        <w:t>.</w:t>
      </w:r>
    </w:p>
    <w:p w14:paraId="4619BDFE" w14:textId="77777777" w:rsidR="0067706B" w:rsidRPr="002E4A5E" w:rsidRDefault="0067706B" w:rsidP="0067706B">
      <w:pPr>
        <w:spacing w:after="0"/>
        <w:rPr>
          <w:rFonts w:ascii="Arial" w:hAnsi="Arial"/>
          <w:u w:val="single"/>
        </w:rPr>
      </w:pPr>
      <w:r w:rsidRPr="002E4A5E">
        <w:rPr>
          <w:rFonts w:ascii="Arial" w:hAnsi="Arial"/>
          <w:u w:val="single"/>
        </w:rPr>
        <w:t>Expected Band sizes:</w:t>
      </w:r>
    </w:p>
    <w:p w14:paraId="649A9043" w14:textId="77777777" w:rsidR="0067706B" w:rsidRPr="008649E3" w:rsidRDefault="0067706B" w:rsidP="0067706B">
      <w:pPr>
        <w:spacing w:after="0"/>
        <w:rPr>
          <w:rFonts w:ascii="Arial" w:hAnsi="Arial"/>
        </w:rPr>
      </w:pPr>
      <w:r w:rsidRPr="008649E3">
        <w:rPr>
          <w:rFonts w:ascii="Arial" w:hAnsi="Arial"/>
        </w:rPr>
        <w:t>1 (Longest): 444bp +~80bp</w:t>
      </w:r>
    </w:p>
    <w:p w14:paraId="189D5620" w14:textId="77777777" w:rsidR="0067706B" w:rsidRPr="008649E3" w:rsidRDefault="0067706B" w:rsidP="0067706B">
      <w:pPr>
        <w:spacing w:after="0"/>
        <w:rPr>
          <w:rFonts w:ascii="Arial" w:hAnsi="Arial"/>
        </w:rPr>
      </w:pPr>
      <w:r w:rsidRPr="008649E3">
        <w:rPr>
          <w:rFonts w:ascii="Arial" w:hAnsi="Arial"/>
        </w:rPr>
        <w:t>4, 5, 8, 9, 12, 13, 16 (Long): 393bp +~80bp</w:t>
      </w:r>
    </w:p>
    <w:p w14:paraId="4034D69B" w14:textId="2FB3DB76" w:rsidR="0067706B" w:rsidRPr="008649E3" w:rsidRDefault="0067706B" w:rsidP="0067706B">
      <w:pPr>
        <w:spacing w:after="0"/>
        <w:rPr>
          <w:rFonts w:ascii="Arial" w:hAnsi="Arial"/>
        </w:rPr>
      </w:pPr>
      <w:r w:rsidRPr="008649E3">
        <w:rPr>
          <w:rFonts w:ascii="Arial" w:hAnsi="Arial"/>
        </w:rPr>
        <w:t>2, 3, 6, 7, 10, 11, 14, 15 (Short): 145bp+~75-80bp</w:t>
      </w:r>
    </w:p>
    <w:p w14:paraId="18E7315F" w14:textId="4B67A286" w:rsidR="000B5232" w:rsidRPr="008649E3" w:rsidRDefault="000B5232" w:rsidP="00657ED3">
      <w:pPr>
        <w:spacing w:after="0" w:line="360" w:lineRule="auto"/>
        <w:jc w:val="both"/>
        <w:rPr>
          <w:rFonts w:ascii="Arial" w:hAnsi="Arial"/>
        </w:rPr>
      </w:pPr>
      <w:r w:rsidRPr="008649E3">
        <w:rPr>
          <w:rFonts w:ascii="Arial" w:hAnsi="Arial"/>
        </w:rPr>
        <w:t>gel purify with Qiagen kit</w:t>
      </w:r>
    </w:p>
    <w:p w14:paraId="76C80FA5" w14:textId="22F1CF77" w:rsidR="000B5232" w:rsidRDefault="00424492" w:rsidP="00657ED3">
      <w:pPr>
        <w:spacing w:after="0" w:line="360" w:lineRule="auto"/>
        <w:jc w:val="both"/>
        <w:rPr>
          <w:rFonts w:ascii="Arial" w:hAnsi="Arial"/>
        </w:rPr>
      </w:pPr>
      <w:r>
        <w:rPr>
          <w:rFonts w:ascii="Arial" w:hAnsi="Arial"/>
        </w:rPr>
        <w:t>DNA is e</w:t>
      </w:r>
      <w:r w:rsidR="000B5232" w:rsidRPr="008649E3">
        <w:rPr>
          <w:rFonts w:ascii="Arial" w:hAnsi="Arial"/>
        </w:rPr>
        <w:t>lute</w:t>
      </w:r>
      <w:r>
        <w:rPr>
          <w:rFonts w:ascii="Arial" w:hAnsi="Arial"/>
        </w:rPr>
        <w:t>d</w:t>
      </w:r>
      <w:r w:rsidR="000B5232" w:rsidRPr="008649E3">
        <w:rPr>
          <w:rFonts w:ascii="Arial" w:hAnsi="Arial"/>
        </w:rPr>
        <w:t xml:space="preserve"> in </w:t>
      </w:r>
      <w:r w:rsidR="0067706B" w:rsidRPr="008649E3">
        <w:rPr>
          <w:rFonts w:ascii="Arial" w:hAnsi="Arial"/>
        </w:rPr>
        <w:t>30</w:t>
      </w:r>
      <w:r w:rsidR="0043725C">
        <w:rPr>
          <w:rFonts w:ascii="Arial" w:hAnsi="Arial"/>
        </w:rPr>
        <w:t>µ</w:t>
      </w:r>
      <w:r>
        <w:rPr>
          <w:rFonts w:ascii="Arial" w:hAnsi="Arial"/>
        </w:rPr>
        <w:t>l (20+10µl</w:t>
      </w:r>
      <w:r w:rsidR="0067706B" w:rsidRPr="008649E3">
        <w:rPr>
          <w:rFonts w:ascii="Arial" w:hAnsi="Arial"/>
        </w:rPr>
        <w:t xml:space="preserve">) </w:t>
      </w:r>
      <w:r w:rsidR="000B5232" w:rsidRPr="008649E3">
        <w:rPr>
          <w:rFonts w:ascii="Arial" w:hAnsi="Arial"/>
        </w:rPr>
        <w:t xml:space="preserve">pre-heated </w:t>
      </w:r>
      <w:r w:rsidR="00740F28">
        <w:rPr>
          <w:rFonts w:ascii="Arial" w:hAnsi="Arial"/>
        </w:rPr>
        <w:t>dd</w:t>
      </w:r>
      <w:r w:rsidR="00740F28" w:rsidRPr="008649E3">
        <w:rPr>
          <w:rFonts w:ascii="Arial" w:hAnsi="Arial"/>
        </w:rPr>
        <w:t>H</w:t>
      </w:r>
      <w:r w:rsidR="00740F28" w:rsidRPr="00740F28">
        <w:rPr>
          <w:rFonts w:ascii="Arial" w:hAnsi="Arial"/>
          <w:vertAlign w:val="subscript"/>
        </w:rPr>
        <w:t>2</w:t>
      </w:r>
      <w:r w:rsidR="00740F28" w:rsidRPr="008649E3">
        <w:rPr>
          <w:rFonts w:ascii="Arial" w:hAnsi="Arial"/>
        </w:rPr>
        <w:t>O</w:t>
      </w:r>
      <w:r w:rsidR="000B5232" w:rsidRPr="008649E3">
        <w:rPr>
          <w:rFonts w:ascii="Arial" w:hAnsi="Arial"/>
        </w:rPr>
        <w:t>.</w:t>
      </w:r>
      <w:r>
        <w:rPr>
          <w:rFonts w:ascii="Arial" w:hAnsi="Arial"/>
        </w:rPr>
        <w:t xml:space="preserve"> </w:t>
      </w:r>
      <w:r w:rsidR="0043725C">
        <w:rPr>
          <w:rFonts w:ascii="Arial" w:hAnsi="Arial"/>
        </w:rPr>
        <w:t>For 4mer assembly,</w:t>
      </w:r>
      <w:r w:rsidR="000B5232" w:rsidRPr="008649E3">
        <w:rPr>
          <w:rFonts w:ascii="Arial" w:hAnsi="Arial"/>
        </w:rPr>
        <w:t xml:space="preserve"> 90 ng of the </w:t>
      </w:r>
      <w:r w:rsidR="005A5440" w:rsidRPr="008649E3">
        <w:rPr>
          <w:rFonts w:ascii="Arial" w:hAnsi="Arial"/>
        </w:rPr>
        <w:t>large</w:t>
      </w:r>
      <w:r w:rsidR="000B5232" w:rsidRPr="008649E3">
        <w:rPr>
          <w:rFonts w:ascii="Arial" w:hAnsi="Arial"/>
        </w:rPr>
        <w:t xml:space="preserve"> fragments (1, 4, 5, 8, 9, 12, 13, 16) and 30 ng of the small fragments (2, 3, 6, 7, 10, 11, 14, 15)</w:t>
      </w:r>
      <w:r w:rsidR="0043725C">
        <w:rPr>
          <w:rFonts w:ascii="Arial" w:hAnsi="Arial"/>
        </w:rPr>
        <w:t xml:space="preserve"> are needed, with</w:t>
      </w:r>
      <w:r w:rsidR="000B5232" w:rsidRPr="008649E3">
        <w:rPr>
          <w:rFonts w:ascii="Arial" w:hAnsi="Arial"/>
        </w:rPr>
        <w:t xml:space="preserve"> 1.25 µl of each fragment,</w:t>
      </w:r>
      <w:r w:rsidR="0043725C">
        <w:rPr>
          <w:rFonts w:ascii="Arial" w:hAnsi="Arial"/>
        </w:rPr>
        <w:t xml:space="preserve"> therefore it is</w:t>
      </w:r>
      <w:r w:rsidR="000B5232" w:rsidRPr="008649E3">
        <w:rPr>
          <w:rFonts w:ascii="Arial" w:hAnsi="Arial"/>
        </w:rPr>
        <w:t xml:space="preserve"> convenient to </w:t>
      </w:r>
      <w:r w:rsidR="0043725C">
        <w:rPr>
          <w:rFonts w:ascii="Arial" w:hAnsi="Arial"/>
        </w:rPr>
        <w:t>adjust</w:t>
      </w:r>
      <w:r w:rsidR="000B5232" w:rsidRPr="008649E3">
        <w:rPr>
          <w:rFonts w:ascii="Arial" w:hAnsi="Arial"/>
        </w:rPr>
        <w:t xml:space="preserve"> the 1mers to the according concentrations (72 ng/µl for big fragments, 24 ng/µl for small fragments).</w:t>
      </w:r>
    </w:p>
    <w:p w14:paraId="4F2E4133" w14:textId="77777777" w:rsidR="00424492" w:rsidRDefault="00424492" w:rsidP="00657ED3">
      <w:pPr>
        <w:spacing w:after="0" w:line="360" w:lineRule="auto"/>
        <w:jc w:val="both"/>
        <w:rPr>
          <w:rFonts w:ascii="Arial" w:hAnsi="Arial"/>
        </w:rPr>
      </w:pPr>
    </w:p>
    <w:p w14:paraId="3C881992" w14:textId="77777777" w:rsidR="00424492" w:rsidRPr="008649E3" w:rsidRDefault="00424492" w:rsidP="00657ED3">
      <w:pPr>
        <w:spacing w:after="0" w:line="360" w:lineRule="auto"/>
        <w:jc w:val="both"/>
        <w:rPr>
          <w:rFonts w:ascii="Arial" w:hAnsi="Arial"/>
        </w:rPr>
      </w:pPr>
    </w:p>
    <w:p w14:paraId="32440086" w14:textId="77777777" w:rsidR="000B5232" w:rsidRPr="008649E3" w:rsidRDefault="000B5232" w:rsidP="00657ED3">
      <w:pPr>
        <w:spacing w:after="0" w:line="360" w:lineRule="auto"/>
        <w:jc w:val="both"/>
        <w:rPr>
          <w:rFonts w:ascii="Arial" w:hAnsi="Arial"/>
        </w:rPr>
      </w:pPr>
    </w:p>
    <w:p w14:paraId="75D4ED77" w14:textId="04A6F7CE" w:rsidR="000B5232" w:rsidRPr="002E4A5E" w:rsidRDefault="000B5232" w:rsidP="00657ED3">
      <w:pPr>
        <w:spacing w:after="0" w:line="360" w:lineRule="auto"/>
        <w:jc w:val="both"/>
        <w:rPr>
          <w:rFonts w:ascii="Arial" w:hAnsi="Arial"/>
          <w:b/>
          <w:i/>
        </w:rPr>
      </w:pPr>
      <w:r w:rsidRPr="002E4A5E">
        <w:rPr>
          <w:rFonts w:ascii="Arial" w:hAnsi="Arial"/>
          <w:b/>
          <w:i/>
        </w:rPr>
        <w:t>4mer assembly</w:t>
      </w:r>
    </w:p>
    <w:p w14:paraId="798B8B08" w14:textId="56330743" w:rsidR="00841AF2" w:rsidRPr="008649E3" w:rsidRDefault="0043725C" w:rsidP="00841AF2">
      <w:pPr>
        <w:spacing w:after="0" w:line="360" w:lineRule="auto"/>
        <w:jc w:val="both"/>
        <w:rPr>
          <w:rFonts w:ascii="Arial" w:hAnsi="Arial"/>
        </w:rPr>
      </w:pPr>
      <w:r>
        <w:rPr>
          <w:rFonts w:ascii="Arial" w:hAnsi="Arial"/>
        </w:rPr>
        <w:t>A t</w:t>
      </w:r>
      <w:r w:rsidR="000B5232" w:rsidRPr="008649E3">
        <w:rPr>
          <w:rFonts w:ascii="Arial" w:hAnsi="Arial"/>
        </w:rPr>
        <w:t xml:space="preserve">otal volume of 1mers of 5µl </w:t>
      </w:r>
      <w:r>
        <w:rPr>
          <w:rFonts w:ascii="Arial" w:hAnsi="Arial"/>
        </w:rPr>
        <w:t>is</w:t>
      </w:r>
      <w:r w:rsidR="000B5232" w:rsidRPr="008649E3">
        <w:rPr>
          <w:rFonts w:ascii="Arial" w:hAnsi="Arial"/>
        </w:rPr>
        <w:t xml:space="preserve"> mix</w:t>
      </w:r>
      <w:r>
        <w:rPr>
          <w:rFonts w:ascii="Arial" w:hAnsi="Arial"/>
        </w:rPr>
        <w:t>ed with 15 µl Gibson mix and i</w:t>
      </w:r>
      <w:r w:rsidR="000B5232" w:rsidRPr="008649E3">
        <w:rPr>
          <w:rFonts w:ascii="Arial" w:hAnsi="Arial"/>
        </w:rPr>
        <w:t>ncubate</w:t>
      </w:r>
      <w:r>
        <w:rPr>
          <w:rFonts w:ascii="Arial" w:hAnsi="Arial"/>
        </w:rPr>
        <w:t>d</w:t>
      </w:r>
      <w:r w:rsidR="000B5232" w:rsidRPr="008649E3">
        <w:rPr>
          <w:rFonts w:ascii="Arial" w:hAnsi="Arial"/>
        </w:rPr>
        <w:t xml:space="preserve"> at 50˚C for 30 minutes.</w:t>
      </w:r>
      <w:r>
        <w:rPr>
          <w:rFonts w:ascii="Arial" w:hAnsi="Arial"/>
        </w:rPr>
        <w:t xml:space="preserve"> </w:t>
      </w:r>
      <w:r w:rsidR="000B5232" w:rsidRPr="008649E3">
        <w:rPr>
          <w:rFonts w:ascii="Arial" w:hAnsi="Arial"/>
        </w:rPr>
        <w:t xml:space="preserve">In the </w:t>
      </w:r>
      <w:r w:rsidR="00841AF2" w:rsidRPr="008649E3">
        <w:rPr>
          <w:rFonts w:ascii="Arial" w:hAnsi="Arial"/>
        </w:rPr>
        <w:t>meanwhile,</w:t>
      </w:r>
      <w:r w:rsidR="000B5232" w:rsidRPr="008649E3">
        <w:rPr>
          <w:rFonts w:ascii="Arial" w:hAnsi="Arial"/>
        </w:rPr>
        <w:t xml:space="preserve"> PlasmidSafe </w:t>
      </w:r>
      <w:r w:rsidR="00841AF2" w:rsidRPr="008649E3">
        <w:rPr>
          <w:rFonts w:ascii="Arial" w:hAnsi="Arial"/>
        </w:rPr>
        <w:t>(</w:t>
      </w:r>
      <w:r w:rsidR="00841AF2" w:rsidRPr="008649E3">
        <w:rPr>
          <w:rFonts w:ascii="Arial" w:eastAsiaTheme="minorHAnsi" w:hAnsi="Arial"/>
          <w:lang w:val="en-US" w:eastAsia="en-US"/>
        </w:rPr>
        <w:t xml:space="preserve">Epicentre Plasmid-safe Cat No E3105K) </w:t>
      </w:r>
      <w:r w:rsidR="000B5232" w:rsidRPr="008649E3">
        <w:rPr>
          <w:rFonts w:ascii="Arial" w:hAnsi="Arial"/>
        </w:rPr>
        <w:t>Master Mix</w:t>
      </w:r>
      <w:r>
        <w:rPr>
          <w:rFonts w:ascii="Arial" w:hAnsi="Arial"/>
        </w:rPr>
        <w:t xml:space="preserve"> is prepared as follows</w:t>
      </w:r>
      <w:r w:rsidR="000B5232" w:rsidRPr="008649E3">
        <w:rPr>
          <w:rFonts w:ascii="Arial" w:hAnsi="Arial"/>
        </w:rPr>
        <w:t>:</w:t>
      </w:r>
    </w:p>
    <w:tbl>
      <w:tblPr>
        <w:tblStyle w:val="PlainTable3"/>
        <w:tblW w:w="3369" w:type="dxa"/>
        <w:tblLayout w:type="fixed"/>
        <w:tblLook w:val="0000" w:firstRow="0" w:lastRow="0" w:firstColumn="0" w:lastColumn="0" w:noHBand="0" w:noVBand="0"/>
      </w:tblPr>
      <w:tblGrid>
        <w:gridCol w:w="1344"/>
        <w:gridCol w:w="2025"/>
      </w:tblGrid>
      <w:tr w:rsidR="00841AF2" w:rsidRPr="008649E3" w14:paraId="223A33EC" w14:textId="739DA999"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44" w:type="dxa"/>
          </w:tcPr>
          <w:p w14:paraId="33A751BF"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p>
        </w:tc>
        <w:tc>
          <w:tcPr>
            <w:tcW w:w="2025" w:type="dxa"/>
          </w:tcPr>
          <w:p w14:paraId="02803F75" w14:textId="01736699" w:rsidR="00841AF2" w:rsidRPr="008649E3" w:rsidRDefault="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Per reaction [µl]</w:t>
            </w:r>
          </w:p>
        </w:tc>
      </w:tr>
      <w:tr w:rsidR="00841AF2" w:rsidRPr="008649E3" w14:paraId="3CB39A26" w14:textId="0D0F1C23" w:rsidTr="00841AF2">
        <w:tc>
          <w:tcPr>
            <w:cnfStyle w:val="000010000000" w:firstRow="0" w:lastRow="0" w:firstColumn="0" w:lastColumn="0" w:oddVBand="1" w:evenVBand="0" w:oddHBand="0" w:evenHBand="0" w:firstRowFirstColumn="0" w:firstRowLastColumn="0" w:lastRowFirstColumn="0" w:lastRowLastColumn="0"/>
            <w:tcW w:w="1344" w:type="dxa"/>
          </w:tcPr>
          <w:p w14:paraId="039AD396" w14:textId="3581B392" w:rsidR="00841AF2" w:rsidRPr="008649E3" w:rsidRDefault="00740F28">
            <w:pPr>
              <w:widowControl w:val="0"/>
              <w:autoSpaceDE w:val="0"/>
              <w:autoSpaceDN w:val="0"/>
              <w:adjustRightInd w:val="0"/>
              <w:spacing w:after="0" w:line="240" w:lineRule="auto"/>
              <w:rPr>
                <w:rFonts w:ascii="Arial" w:eastAsiaTheme="minorHAnsi" w:hAnsi="Arial"/>
                <w:lang w:val="en-US" w:eastAsia="en-US"/>
              </w:rPr>
            </w:pPr>
            <w:r w:rsidRPr="008649E3">
              <w:rPr>
                <w:rFonts w:ascii="Arial" w:hAnsi="Arial"/>
              </w:rPr>
              <w:t>H</w:t>
            </w:r>
            <w:r w:rsidRPr="00740F28">
              <w:rPr>
                <w:rFonts w:ascii="Arial" w:hAnsi="Arial"/>
                <w:vertAlign w:val="subscript"/>
              </w:rPr>
              <w:t>2</w:t>
            </w:r>
            <w:r w:rsidRPr="008649E3">
              <w:rPr>
                <w:rFonts w:ascii="Arial" w:hAnsi="Arial"/>
              </w:rPr>
              <w:t>O</w:t>
            </w:r>
          </w:p>
        </w:tc>
        <w:tc>
          <w:tcPr>
            <w:tcW w:w="2025" w:type="dxa"/>
          </w:tcPr>
          <w:p w14:paraId="17B719C6" w14:textId="5DE3F12D" w:rsidR="00841AF2" w:rsidRPr="008649E3" w:rsidRDefault="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13.9</w:t>
            </w:r>
          </w:p>
        </w:tc>
      </w:tr>
      <w:tr w:rsidR="00841AF2" w:rsidRPr="008649E3" w14:paraId="1C50EDB0" w14:textId="66648E18"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44" w:type="dxa"/>
          </w:tcPr>
          <w:p w14:paraId="58AA3B14"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buffer </w:t>
            </w:r>
          </w:p>
        </w:tc>
        <w:tc>
          <w:tcPr>
            <w:tcW w:w="2025" w:type="dxa"/>
          </w:tcPr>
          <w:p w14:paraId="3AAC231F" w14:textId="4FCEBCD6" w:rsidR="00841AF2" w:rsidRPr="008649E3" w:rsidRDefault="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4</w:t>
            </w:r>
          </w:p>
        </w:tc>
      </w:tr>
      <w:tr w:rsidR="00841AF2" w:rsidRPr="008649E3" w14:paraId="22E1A0CA" w14:textId="78CC29BC" w:rsidTr="00841AF2">
        <w:tc>
          <w:tcPr>
            <w:cnfStyle w:val="000010000000" w:firstRow="0" w:lastRow="0" w:firstColumn="0" w:lastColumn="0" w:oddVBand="1" w:evenVBand="0" w:oddHBand="0" w:evenHBand="0" w:firstRowFirstColumn="0" w:firstRowLastColumn="0" w:lastRowFirstColumn="0" w:lastRowLastColumn="0"/>
            <w:tcW w:w="1344" w:type="dxa"/>
          </w:tcPr>
          <w:p w14:paraId="13EB6171"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ATP </w:t>
            </w:r>
          </w:p>
        </w:tc>
        <w:tc>
          <w:tcPr>
            <w:tcW w:w="2025" w:type="dxa"/>
          </w:tcPr>
          <w:p w14:paraId="4B6A0A75" w14:textId="1D695B94" w:rsidR="00841AF2" w:rsidRPr="008649E3" w:rsidRDefault="00841AF2" w:rsidP="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1.6</w:t>
            </w:r>
          </w:p>
        </w:tc>
      </w:tr>
      <w:tr w:rsidR="00841AF2" w:rsidRPr="008649E3" w14:paraId="3AFA8956" w14:textId="3E1FF96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44" w:type="dxa"/>
          </w:tcPr>
          <w:p w14:paraId="31D7B679"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enzyme </w:t>
            </w:r>
          </w:p>
        </w:tc>
        <w:tc>
          <w:tcPr>
            <w:tcW w:w="2025" w:type="dxa"/>
          </w:tcPr>
          <w:p w14:paraId="6BAFC885" w14:textId="56C5F273" w:rsidR="00841AF2" w:rsidRPr="008649E3" w:rsidRDefault="00841AF2" w:rsidP="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0.5</w:t>
            </w:r>
          </w:p>
        </w:tc>
      </w:tr>
      <w:tr w:rsidR="00841AF2" w:rsidRPr="008649E3" w14:paraId="276C32D7" w14:textId="51AC89EE" w:rsidTr="00841AF2">
        <w:tc>
          <w:tcPr>
            <w:cnfStyle w:val="000010000000" w:firstRow="0" w:lastRow="0" w:firstColumn="0" w:lastColumn="0" w:oddVBand="1" w:evenVBand="0" w:oddHBand="0" w:evenHBand="0" w:firstRowFirstColumn="0" w:firstRowLastColumn="0" w:lastRowFirstColumn="0" w:lastRowLastColumn="0"/>
            <w:tcW w:w="1344" w:type="dxa"/>
          </w:tcPr>
          <w:p w14:paraId="40D102A1" w14:textId="4CA1B9CE"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i/>
                <w:iCs/>
                <w:lang w:val="en-US" w:eastAsia="en-US"/>
              </w:rPr>
              <w:t>Total</w:t>
            </w:r>
          </w:p>
        </w:tc>
        <w:tc>
          <w:tcPr>
            <w:tcW w:w="2025" w:type="dxa"/>
          </w:tcPr>
          <w:p w14:paraId="633453CA" w14:textId="11DB1644" w:rsidR="00841AF2" w:rsidRPr="008649E3" w:rsidRDefault="00841AF2" w:rsidP="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i/>
                <w:iCs/>
                <w:lang w:val="en-US" w:eastAsia="en-US"/>
              </w:rPr>
            </w:pPr>
            <w:r w:rsidRPr="008649E3">
              <w:rPr>
                <w:rFonts w:ascii="Arial" w:eastAsiaTheme="minorHAnsi" w:hAnsi="Arial"/>
                <w:i/>
                <w:iCs/>
                <w:lang w:val="en-US" w:eastAsia="en-US"/>
              </w:rPr>
              <w:t>20</w:t>
            </w:r>
          </w:p>
        </w:tc>
      </w:tr>
    </w:tbl>
    <w:p w14:paraId="3779D6C2" w14:textId="77777777" w:rsidR="00841AF2" w:rsidRPr="008649E3" w:rsidRDefault="00841AF2" w:rsidP="00657ED3">
      <w:pPr>
        <w:spacing w:after="0" w:line="360" w:lineRule="auto"/>
        <w:jc w:val="both"/>
        <w:rPr>
          <w:rFonts w:ascii="Arial" w:hAnsi="Arial"/>
        </w:rPr>
      </w:pPr>
    </w:p>
    <w:p w14:paraId="2C5DC351" w14:textId="4DDEBF50" w:rsidR="000B5232" w:rsidRPr="008649E3" w:rsidRDefault="000B5232" w:rsidP="00657ED3">
      <w:pPr>
        <w:spacing w:after="0" w:line="360" w:lineRule="auto"/>
        <w:jc w:val="both"/>
        <w:rPr>
          <w:rFonts w:ascii="Arial" w:hAnsi="Arial"/>
        </w:rPr>
      </w:pPr>
      <w:r w:rsidRPr="008649E3">
        <w:rPr>
          <w:rFonts w:ascii="Arial" w:hAnsi="Arial"/>
        </w:rPr>
        <w:t xml:space="preserve">PlasmidSafe </w:t>
      </w:r>
      <w:r w:rsidR="0043725C">
        <w:rPr>
          <w:rFonts w:ascii="Arial" w:hAnsi="Arial"/>
        </w:rPr>
        <w:t xml:space="preserve">is added </w:t>
      </w:r>
      <w:r w:rsidRPr="008649E3">
        <w:rPr>
          <w:rFonts w:ascii="Arial" w:hAnsi="Arial"/>
        </w:rPr>
        <w:t>and incubate</w:t>
      </w:r>
      <w:r w:rsidR="0043725C">
        <w:rPr>
          <w:rFonts w:ascii="Arial" w:hAnsi="Arial"/>
        </w:rPr>
        <w:t xml:space="preserve">d for 15 minutes at 37˚C before heat-inactivating </w:t>
      </w:r>
      <w:r w:rsidRPr="008649E3">
        <w:rPr>
          <w:rFonts w:ascii="Arial" w:hAnsi="Arial"/>
        </w:rPr>
        <w:t>immediately at 72˚C for another 15 minutes.</w:t>
      </w:r>
    </w:p>
    <w:p w14:paraId="30DE6DF3" w14:textId="77777777" w:rsidR="000B5232" w:rsidRPr="002E4A5E" w:rsidRDefault="000B5232" w:rsidP="00657ED3">
      <w:pPr>
        <w:spacing w:after="0" w:line="360" w:lineRule="auto"/>
        <w:jc w:val="both"/>
        <w:rPr>
          <w:rFonts w:ascii="Arial" w:hAnsi="Arial"/>
          <w:b/>
        </w:rPr>
      </w:pPr>
    </w:p>
    <w:p w14:paraId="335CA2E2" w14:textId="00C58CC0" w:rsidR="000B5232" w:rsidRPr="002E4A5E" w:rsidRDefault="000B5232" w:rsidP="00657ED3">
      <w:pPr>
        <w:spacing w:after="0" w:line="360" w:lineRule="auto"/>
        <w:jc w:val="both"/>
        <w:rPr>
          <w:rFonts w:ascii="Arial" w:hAnsi="Arial"/>
          <w:b/>
          <w:i/>
        </w:rPr>
      </w:pPr>
      <w:r w:rsidRPr="002E4A5E">
        <w:rPr>
          <w:rFonts w:ascii="Arial" w:hAnsi="Arial"/>
          <w:b/>
          <w:i/>
        </w:rPr>
        <w:t>Amplification and digest of 4mers</w:t>
      </w:r>
    </w:p>
    <w:p w14:paraId="03E1874E" w14:textId="74ABF6E8" w:rsidR="000B5232" w:rsidRPr="008649E3" w:rsidRDefault="000B5232" w:rsidP="00657ED3">
      <w:pPr>
        <w:spacing w:after="0" w:line="360" w:lineRule="auto"/>
        <w:jc w:val="both"/>
        <w:rPr>
          <w:rFonts w:ascii="Arial" w:hAnsi="Arial"/>
        </w:rPr>
      </w:pPr>
      <w:r w:rsidRPr="008649E3">
        <w:rPr>
          <w:rFonts w:ascii="Arial" w:hAnsi="Arial"/>
        </w:rPr>
        <w:t xml:space="preserve">Use </w:t>
      </w:r>
      <w:r w:rsidR="0043725C">
        <w:rPr>
          <w:rFonts w:ascii="Arial" w:hAnsi="Arial"/>
        </w:rPr>
        <w:t xml:space="preserve">of </w:t>
      </w:r>
      <w:r w:rsidRPr="008649E3">
        <w:rPr>
          <w:rFonts w:ascii="Arial" w:hAnsi="Arial"/>
        </w:rPr>
        <w:t>0.5 µl 4mer as PCR input with HerculaseII</w:t>
      </w:r>
      <w:r w:rsidR="0043725C">
        <w:rPr>
          <w:rFonts w:ascii="Arial" w:hAnsi="Arial"/>
        </w:rPr>
        <w:t xml:space="preserve"> (Agilent Technologies)</w:t>
      </w:r>
      <w:r w:rsidRPr="008649E3">
        <w:rPr>
          <w:rFonts w:ascii="Arial" w:hAnsi="Arial"/>
        </w:rPr>
        <w:t>.</w:t>
      </w:r>
    </w:p>
    <w:p w14:paraId="14BA5840" w14:textId="7BCF774A" w:rsidR="00841AF2" w:rsidRPr="008649E3" w:rsidRDefault="000B5232" w:rsidP="00EB026D">
      <w:pPr>
        <w:spacing w:after="0" w:line="360" w:lineRule="auto"/>
        <w:jc w:val="both"/>
        <w:rPr>
          <w:rFonts w:ascii="Arial" w:eastAsiaTheme="minorHAnsi" w:hAnsi="Arial"/>
          <w:lang w:val="en-US" w:eastAsia="en-US"/>
        </w:rPr>
      </w:pPr>
      <w:r w:rsidRPr="008649E3">
        <w:rPr>
          <w:rFonts w:ascii="Arial" w:hAnsi="Arial"/>
        </w:rPr>
        <w:t>MasterMix:</w:t>
      </w:r>
    </w:p>
    <w:tbl>
      <w:tblPr>
        <w:tblStyle w:val="PlainTable3"/>
        <w:tblW w:w="0" w:type="auto"/>
        <w:tblLayout w:type="fixed"/>
        <w:tblLook w:val="0000" w:firstRow="0" w:lastRow="0" w:firstColumn="0" w:lastColumn="0" w:noHBand="0" w:noVBand="0"/>
      </w:tblPr>
      <w:tblGrid>
        <w:gridCol w:w="2694"/>
        <w:gridCol w:w="1984"/>
      </w:tblGrid>
      <w:tr w:rsidR="00841AF2" w:rsidRPr="008649E3" w14:paraId="3D6074CF" w14:textId="7777777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4BD84CEA"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p>
        </w:tc>
        <w:tc>
          <w:tcPr>
            <w:tcW w:w="1984" w:type="dxa"/>
          </w:tcPr>
          <w:p w14:paraId="440B99A7" w14:textId="4DBBC403" w:rsidR="00841AF2" w:rsidRPr="008649E3" w:rsidRDefault="00841AF2" w:rsidP="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Per reaction [µl] </w:t>
            </w:r>
          </w:p>
        </w:tc>
      </w:tr>
      <w:tr w:rsidR="00841AF2" w:rsidRPr="008649E3" w14:paraId="5698EA48" w14:textId="77777777" w:rsidTr="00841AF2">
        <w:tc>
          <w:tcPr>
            <w:cnfStyle w:val="000010000000" w:firstRow="0" w:lastRow="0" w:firstColumn="0" w:lastColumn="0" w:oddVBand="1" w:evenVBand="0" w:oddHBand="0" w:evenHBand="0" w:firstRowFirstColumn="0" w:firstRowLastColumn="0" w:lastRowFirstColumn="0" w:lastRowLastColumn="0"/>
            <w:tcW w:w="2694" w:type="dxa"/>
          </w:tcPr>
          <w:p w14:paraId="386E08BC"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Buffer </w:t>
            </w:r>
          </w:p>
        </w:tc>
        <w:tc>
          <w:tcPr>
            <w:tcW w:w="1984" w:type="dxa"/>
          </w:tcPr>
          <w:p w14:paraId="7051DE79" w14:textId="77777777" w:rsidR="00841AF2" w:rsidRPr="008649E3" w:rsidRDefault="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10 </w:t>
            </w:r>
          </w:p>
        </w:tc>
      </w:tr>
      <w:tr w:rsidR="00841AF2" w:rsidRPr="008649E3" w14:paraId="5C2EB0E6" w14:textId="7777777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43609FC7"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dNTPs (10mM) </w:t>
            </w:r>
          </w:p>
        </w:tc>
        <w:tc>
          <w:tcPr>
            <w:tcW w:w="1984" w:type="dxa"/>
          </w:tcPr>
          <w:p w14:paraId="6CDE640A" w14:textId="77777777" w:rsidR="00841AF2" w:rsidRPr="008649E3" w:rsidRDefault="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5 </w:t>
            </w:r>
          </w:p>
        </w:tc>
      </w:tr>
      <w:tr w:rsidR="00841AF2" w:rsidRPr="008649E3" w14:paraId="41C41A72" w14:textId="77777777" w:rsidTr="00841AF2">
        <w:tc>
          <w:tcPr>
            <w:cnfStyle w:val="000010000000" w:firstRow="0" w:lastRow="0" w:firstColumn="0" w:lastColumn="0" w:oddVBand="1" w:evenVBand="0" w:oddHBand="0" w:evenHBand="0" w:firstRowFirstColumn="0" w:firstRowLastColumn="0" w:lastRowFirstColumn="0" w:lastRowLastColumn="0"/>
            <w:tcW w:w="2694" w:type="dxa"/>
          </w:tcPr>
          <w:p w14:paraId="06455900"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PrimerMix (10µM each) </w:t>
            </w:r>
          </w:p>
        </w:tc>
        <w:tc>
          <w:tcPr>
            <w:tcW w:w="1984" w:type="dxa"/>
          </w:tcPr>
          <w:p w14:paraId="2D7408A1" w14:textId="77777777" w:rsidR="00841AF2" w:rsidRPr="008649E3" w:rsidRDefault="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2.5 </w:t>
            </w:r>
          </w:p>
        </w:tc>
      </w:tr>
      <w:tr w:rsidR="00841AF2" w:rsidRPr="008649E3" w14:paraId="78967C77" w14:textId="7777777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1B375664"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Herculase II </w:t>
            </w:r>
          </w:p>
        </w:tc>
        <w:tc>
          <w:tcPr>
            <w:tcW w:w="1984" w:type="dxa"/>
          </w:tcPr>
          <w:p w14:paraId="34F9FF0A" w14:textId="77777777" w:rsidR="00841AF2" w:rsidRPr="008649E3" w:rsidRDefault="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0.5 </w:t>
            </w:r>
          </w:p>
        </w:tc>
      </w:tr>
      <w:tr w:rsidR="00841AF2" w:rsidRPr="008649E3" w14:paraId="23AFFEFC" w14:textId="77777777" w:rsidTr="00841AF2">
        <w:tc>
          <w:tcPr>
            <w:cnfStyle w:val="000010000000" w:firstRow="0" w:lastRow="0" w:firstColumn="0" w:lastColumn="0" w:oddVBand="1" w:evenVBand="0" w:oddHBand="0" w:evenHBand="0" w:firstRowFirstColumn="0" w:firstRowLastColumn="0" w:lastRowFirstColumn="0" w:lastRowLastColumn="0"/>
            <w:tcW w:w="2694" w:type="dxa"/>
          </w:tcPr>
          <w:p w14:paraId="4031DF56" w14:textId="6C3FCA9E" w:rsidR="00841AF2" w:rsidRPr="008649E3" w:rsidRDefault="00740F28">
            <w:pPr>
              <w:widowControl w:val="0"/>
              <w:autoSpaceDE w:val="0"/>
              <w:autoSpaceDN w:val="0"/>
              <w:adjustRightInd w:val="0"/>
              <w:spacing w:after="0" w:line="240" w:lineRule="auto"/>
              <w:rPr>
                <w:rFonts w:ascii="Arial" w:eastAsiaTheme="minorHAnsi" w:hAnsi="Arial"/>
                <w:lang w:val="en-US" w:eastAsia="en-US"/>
              </w:rPr>
            </w:pPr>
            <w:r w:rsidRPr="008649E3">
              <w:rPr>
                <w:rFonts w:ascii="Arial" w:hAnsi="Arial"/>
              </w:rPr>
              <w:t>H</w:t>
            </w:r>
            <w:r w:rsidRPr="00740F28">
              <w:rPr>
                <w:rFonts w:ascii="Arial" w:hAnsi="Arial"/>
                <w:vertAlign w:val="subscript"/>
              </w:rPr>
              <w:t>2</w:t>
            </w:r>
            <w:r w:rsidRPr="008649E3">
              <w:rPr>
                <w:rFonts w:ascii="Arial" w:hAnsi="Arial"/>
              </w:rPr>
              <w:t>O</w:t>
            </w:r>
          </w:p>
        </w:tc>
        <w:tc>
          <w:tcPr>
            <w:tcW w:w="1984" w:type="dxa"/>
          </w:tcPr>
          <w:p w14:paraId="5451B4B1" w14:textId="77777777" w:rsidR="00841AF2" w:rsidRPr="008649E3" w:rsidRDefault="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31.5 </w:t>
            </w:r>
          </w:p>
        </w:tc>
      </w:tr>
      <w:tr w:rsidR="00841AF2" w:rsidRPr="008649E3" w14:paraId="4676C2F8" w14:textId="7777777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31D5C531" w14:textId="77777777" w:rsidR="00841AF2" w:rsidRPr="008649E3" w:rsidRDefault="00841AF2">
            <w:pPr>
              <w:widowControl w:val="0"/>
              <w:autoSpaceDE w:val="0"/>
              <w:autoSpaceDN w:val="0"/>
              <w:adjustRightInd w:val="0"/>
              <w:spacing w:after="0" w:line="240" w:lineRule="auto"/>
              <w:rPr>
                <w:rFonts w:ascii="Arial" w:eastAsiaTheme="minorHAnsi" w:hAnsi="Arial"/>
                <w:i/>
                <w:lang w:val="en-US" w:eastAsia="en-US"/>
              </w:rPr>
            </w:pPr>
            <w:r w:rsidRPr="008649E3">
              <w:rPr>
                <w:rFonts w:ascii="Arial" w:eastAsiaTheme="minorHAnsi" w:hAnsi="Arial"/>
                <w:i/>
                <w:lang w:val="en-US" w:eastAsia="en-US"/>
              </w:rPr>
              <w:t>Total</w:t>
            </w:r>
          </w:p>
        </w:tc>
        <w:tc>
          <w:tcPr>
            <w:tcW w:w="1984" w:type="dxa"/>
          </w:tcPr>
          <w:p w14:paraId="70FAB2C1" w14:textId="77777777" w:rsidR="00841AF2" w:rsidRPr="008649E3" w:rsidRDefault="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i/>
                <w:lang w:val="en-US" w:eastAsia="en-US"/>
              </w:rPr>
            </w:pPr>
            <w:r w:rsidRPr="008649E3">
              <w:rPr>
                <w:rFonts w:ascii="Arial" w:eastAsiaTheme="minorHAnsi" w:hAnsi="Arial"/>
                <w:i/>
                <w:lang w:val="en-US" w:eastAsia="en-US"/>
              </w:rPr>
              <w:t>49.5</w:t>
            </w:r>
          </w:p>
        </w:tc>
      </w:tr>
    </w:tbl>
    <w:p w14:paraId="55227D8F" w14:textId="77777777" w:rsidR="00841AF2" w:rsidRPr="008649E3" w:rsidRDefault="00841AF2" w:rsidP="00841AF2">
      <w:pPr>
        <w:widowControl w:val="0"/>
        <w:autoSpaceDE w:val="0"/>
        <w:autoSpaceDN w:val="0"/>
        <w:adjustRightInd w:val="0"/>
        <w:spacing w:after="0" w:line="240" w:lineRule="auto"/>
        <w:rPr>
          <w:rFonts w:ascii="Arial" w:eastAsiaTheme="minorHAnsi" w:hAnsi="Arial"/>
          <w:lang w:val="en-US" w:eastAsia="en-US"/>
        </w:rPr>
      </w:pPr>
    </w:p>
    <w:p w14:paraId="116B79DA" w14:textId="77777777" w:rsidR="00841AF2" w:rsidRPr="00424492" w:rsidRDefault="00841AF2" w:rsidP="00424492">
      <w:pPr>
        <w:spacing w:after="0" w:line="360" w:lineRule="auto"/>
        <w:jc w:val="both"/>
        <w:rPr>
          <w:rFonts w:ascii="Arial" w:hAnsi="Arial"/>
        </w:rPr>
      </w:pPr>
      <w:r w:rsidRPr="00424492">
        <w:rPr>
          <w:rFonts w:ascii="Arial" w:hAnsi="Arial"/>
        </w:rPr>
        <w:t>Cycling parameters: 98°C for 2 minutes, 30 cycles of 98°C for 20 seconds, 60°C for 20 seconds and 72°C for 30 seconds, 72°C for 3 minutes.</w:t>
      </w:r>
    </w:p>
    <w:p w14:paraId="7EF777CA" w14:textId="35020BA1" w:rsidR="00841AF2" w:rsidRPr="00424492" w:rsidRDefault="0043725C" w:rsidP="00424492">
      <w:pPr>
        <w:spacing w:after="0" w:line="360" w:lineRule="auto"/>
        <w:jc w:val="both"/>
        <w:rPr>
          <w:rFonts w:ascii="Arial" w:hAnsi="Arial"/>
        </w:rPr>
      </w:pPr>
      <w:r w:rsidRPr="00424492">
        <w:rPr>
          <w:rFonts w:ascii="Arial" w:hAnsi="Arial"/>
        </w:rPr>
        <w:t xml:space="preserve">For blunt end generation, </w:t>
      </w:r>
      <w:r w:rsidR="00841AF2" w:rsidRPr="008649E3">
        <w:rPr>
          <w:rFonts w:ascii="Arial" w:hAnsi="Arial"/>
        </w:rPr>
        <w:t>restriction digest using FastDigest SchI (Life Technologies)</w:t>
      </w:r>
      <w:r>
        <w:rPr>
          <w:rFonts w:ascii="Arial" w:hAnsi="Arial"/>
        </w:rPr>
        <w:t xml:space="preserve"> is performed</w:t>
      </w:r>
      <w:r w:rsidR="00841AF2" w:rsidRPr="008649E3">
        <w:rPr>
          <w:rFonts w:ascii="Arial" w:hAnsi="Arial"/>
        </w:rPr>
        <w:t xml:space="preserve"> directly in PCR buffer.</w:t>
      </w:r>
    </w:p>
    <w:tbl>
      <w:tblPr>
        <w:tblStyle w:val="PlainTable3"/>
        <w:tblW w:w="0" w:type="auto"/>
        <w:tblLayout w:type="fixed"/>
        <w:tblLook w:val="0000" w:firstRow="0" w:lastRow="0" w:firstColumn="0" w:lastColumn="0" w:noHBand="0" w:noVBand="0"/>
      </w:tblPr>
      <w:tblGrid>
        <w:gridCol w:w="1701"/>
        <w:gridCol w:w="2268"/>
      </w:tblGrid>
      <w:tr w:rsidR="00841AF2" w:rsidRPr="008649E3" w14:paraId="41D5C244" w14:textId="7777777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14:paraId="7E6412F8"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p>
        </w:tc>
        <w:tc>
          <w:tcPr>
            <w:tcW w:w="2268" w:type="dxa"/>
          </w:tcPr>
          <w:p w14:paraId="6038C0BC" w14:textId="387734DB" w:rsidR="00841AF2" w:rsidRPr="008649E3" w:rsidRDefault="00841AF2" w:rsidP="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Per reaction [µl] </w:t>
            </w:r>
          </w:p>
        </w:tc>
      </w:tr>
      <w:tr w:rsidR="00841AF2" w:rsidRPr="008649E3" w14:paraId="77314036" w14:textId="77777777" w:rsidTr="00841AF2">
        <w:tc>
          <w:tcPr>
            <w:cnfStyle w:val="000010000000" w:firstRow="0" w:lastRow="0" w:firstColumn="0" w:lastColumn="0" w:oddVBand="1" w:evenVBand="0" w:oddHBand="0" w:evenHBand="0" w:firstRowFirstColumn="0" w:firstRowLastColumn="0" w:lastRowFirstColumn="0" w:lastRowLastColumn="0"/>
            <w:tcW w:w="1701" w:type="dxa"/>
          </w:tcPr>
          <w:p w14:paraId="408A8CA2"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DNA </w:t>
            </w:r>
          </w:p>
        </w:tc>
        <w:tc>
          <w:tcPr>
            <w:tcW w:w="2268" w:type="dxa"/>
          </w:tcPr>
          <w:p w14:paraId="1E420C34" w14:textId="23997833" w:rsidR="00841AF2" w:rsidRPr="008649E3" w:rsidRDefault="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50</w:t>
            </w:r>
          </w:p>
        </w:tc>
      </w:tr>
      <w:tr w:rsidR="00841AF2" w:rsidRPr="008649E3" w14:paraId="05974F66" w14:textId="7777777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14:paraId="37794D08"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Buffer (10x) </w:t>
            </w:r>
          </w:p>
        </w:tc>
        <w:tc>
          <w:tcPr>
            <w:tcW w:w="2268" w:type="dxa"/>
          </w:tcPr>
          <w:p w14:paraId="438CF7A9" w14:textId="77777777" w:rsidR="00841AF2" w:rsidRPr="008649E3" w:rsidRDefault="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10 </w:t>
            </w:r>
          </w:p>
        </w:tc>
      </w:tr>
      <w:tr w:rsidR="00841AF2" w:rsidRPr="008649E3" w14:paraId="2641AADD" w14:textId="77777777" w:rsidTr="00841AF2">
        <w:tc>
          <w:tcPr>
            <w:cnfStyle w:val="000010000000" w:firstRow="0" w:lastRow="0" w:firstColumn="0" w:lastColumn="0" w:oddVBand="1" w:evenVBand="0" w:oddHBand="0" w:evenHBand="0" w:firstRowFirstColumn="0" w:firstRowLastColumn="0" w:lastRowFirstColumn="0" w:lastRowLastColumn="0"/>
            <w:tcW w:w="1701" w:type="dxa"/>
          </w:tcPr>
          <w:p w14:paraId="18CDAA37"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SchI </w:t>
            </w:r>
          </w:p>
        </w:tc>
        <w:tc>
          <w:tcPr>
            <w:tcW w:w="2268" w:type="dxa"/>
          </w:tcPr>
          <w:p w14:paraId="2507AF43" w14:textId="77777777" w:rsidR="00841AF2" w:rsidRPr="008649E3" w:rsidRDefault="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1.5 </w:t>
            </w:r>
          </w:p>
        </w:tc>
      </w:tr>
      <w:tr w:rsidR="00841AF2" w:rsidRPr="008649E3" w14:paraId="16A19606" w14:textId="77777777" w:rsidTr="00841A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14:paraId="40449988" w14:textId="35BE144C" w:rsidR="00841AF2" w:rsidRPr="008649E3" w:rsidRDefault="00740F28">
            <w:pPr>
              <w:widowControl w:val="0"/>
              <w:autoSpaceDE w:val="0"/>
              <w:autoSpaceDN w:val="0"/>
              <w:adjustRightInd w:val="0"/>
              <w:spacing w:after="0" w:line="240" w:lineRule="auto"/>
              <w:rPr>
                <w:rFonts w:ascii="Arial" w:eastAsiaTheme="minorHAnsi" w:hAnsi="Arial"/>
                <w:lang w:val="en-US" w:eastAsia="en-US"/>
              </w:rPr>
            </w:pPr>
            <w:r w:rsidRPr="008649E3">
              <w:rPr>
                <w:rFonts w:ascii="Arial" w:hAnsi="Arial"/>
              </w:rPr>
              <w:t>H</w:t>
            </w:r>
            <w:r w:rsidRPr="00740F28">
              <w:rPr>
                <w:rFonts w:ascii="Arial" w:hAnsi="Arial"/>
                <w:vertAlign w:val="subscript"/>
              </w:rPr>
              <w:t>2</w:t>
            </w:r>
            <w:r w:rsidRPr="008649E3">
              <w:rPr>
                <w:rFonts w:ascii="Arial" w:hAnsi="Arial"/>
              </w:rPr>
              <w:t>O</w:t>
            </w:r>
          </w:p>
        </w:tc>
        <w:tc>
          <w:tcPr>
            <w:tcW w:w="2268" w:type="dxa"/>
          </w:tcPr>
          <w:p w14:paraId="22C2C78E" w14:textId="3FFFA361" w:rsidR="00841AF2" w:rsidRPr="008649E3" w:rsidRDefault="00841AF2">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 xml:space="preserve">88.5 </w:t>
            </w:r>
          </w:p>
        </w:tc>
      </w:tr>
      <w:tr w:rsidR="00841AF2" w:rsidRPr="008649E3" w14:paraId="79607CA1" w14:textId="77777777" w:rsidTr="00841AF2">
        <w:tc>
          <w:tcPr>
            <w:cnfStyle w:val="000010000000" w:firstRow="0" w:lastRow="0" w:firstColumn="0" w:lastColumn="0" w:oddVBand="1" w:evenVBand="0" w:oddHBand="0" w:evenHBand="0" w:firstRowFirstColumn="0" w:firstRowLastColumn="0" w:lastRowFirstColumn="0" w:lastRowLastColumn="0"/>
            <w:tcW w:w="1701" w:type="dxa"/>
          </w:tcPr>
          <w:p w14:paraId="50052D4F" w14:textId="77777777" w:rsidR="00841AF2" w:rsidRPr="008649E3" w:rsidRDefault="00841AF2">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i/>
                <w:iCs/>
                <w:lang w:val="en-US" w:eastAsia="en-US"/>
              </w:rPr>
              <w:t>Total</w:t>
            </w:r>
          </w:p>
        </w:tc>
        <w:tc>
          <w:tcPr>
            <w:tcW w:w="2268" w:type="dxa"/>
          </w:tcPr>
          <w:p w14:paraId="71A81453" w14:textId="77777777" w:rsidR="00841AF2" w:rsidRPr="008649E3" w:rsidRDefault="00841AF2">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i/>
                <w:iCs/>
                <w:lang w:val="en-US" w:eastAsia="en-US"/>
              </w:rPr>
              <w:t>150</w:t>
            </w:r>
          </w:p>
        </w:tc>
      </w:tr>
    </w:tbl>
    <w:p w14:paraId="059A183D" w14:textId="77777777" w:rsidR="00841AF2" w:rsidRPr="008649E3" w:rsidRDefault="00841AF2" w:rsidP="00841AF2">
      <w:pPr>
        <w:widowControl w:val="0"/>
        <w:autoSpaceDE w:val="0"/>
        <w:autoSpaceDN w:val="0"/>
        <w:adjustRightInd w:val="0"/>
        <w:spacing w:after="0" w:line="240" w:lineRule="auto"/>
        <w:rPr>
          <w:rFonts w:ascii="Arial" w:eastAsiaTheme="minorHAnsi" w:hAnsi="Arial"/>
          <w:lang w:val="en-US" w:eastAsia="en-US"/>
        </w:rPr>
      </w:pPr>
    </w:p>
    <w:p w14:paraId="7ED4BC26" w14:textId="4B8E8F7B" w:rsidR="00657ED3" w:rsidRPr="008649E3" w:rsidRDefault="00841AF2" w:rsidP="00657ED3">
      <w:pPr>
        <w:spacing w:after="0" w:line="360" w:lineRule="auto"/>
        <w:jc w:val="both"/>
        <w:rPr>
          <w:rFonts w:ascii="Arial" w:hAnsi="Arial"/>
        </w:rPr>
      </w:pPr>
      <w:r w:rsidRPr="008649E3">
        <w:rPr>
          <w:rFonts w:ascii="Arial" w:hAnsi="Arial"/>
        </w:rPr>
        <w:t>Incubat</w:t>
      </w:r>
      <w:r w:rsidR="0043725C">
        <w:rPr>
          <w:rFonts w:ascii="Arial" w:hAnsi="Arial"/>
        </w:rPr>
        <w:t>ion</w:t>
      </w:r>
      <w:r w:rsidRPr="008649E3">
        <w:rPr>
          <w:rFonts w:ascii="Arial" w:hAnsi="Arial"/>
        </w:rPr>
        <w:t xml:space="preserve"> for </w:t>
      </w:r>
      <w:r w:rsidR="00657ED3" w:rsidRPr="008649E3">
        <w:rPr>
          <w:rFonts w:ascii="Arial" w:hAnsi="Arial"/>
        </w:rPr>
        <w:t>1 h at 37°C with an additional 5 minutes at 80 °C for heat inactivation of the enzyme.</w:t>
      </w:r>
    </w:p>
    <w:p w14:paraId="63F717E4" w14:textId="77777777" w:rsidR="000B5232" w:rsidRPr="008649E3" w:rsidRDefault="000B5232" w:rsidP="00657ED3">
      <w:pPr>
        <w:spacing w:after="0" w:line="360" w:lineRule="auto"/>
        <w:jc w:val="both"/>
        <w:rPr>
          <w:rFonts w:ascii="Arial" w:hAnsi="Arial"/>
        </w:rPr>
      </w:pPr>
    </w:p>
    <w:p w14:paraId="195C606B" w14:textId="56C98524" w:rsidR="000B5232" w:rsidRPr="002E4A5E" w:rsidRDefault="000B5232" w:rsidP="00657ED3">
      <w:pPr>
        <w:spacing w:after="0" w:line="360" w:lineRule="auto"/>
        <w:jc w:val="both"/>
        <w:rPr>
          <w:rFonts w:ascii="Arial" w:hAnsi="Arial"/>
          <w:b/>
          <w:i/>
        </w:rPr>
      </w:pPr>
      <w:r w:rsidRPr="002E4A5E">
        <w:rPr>
          <w:rFonts w:ascii="Arial" w:hAnsi="Arial"/>
          <w:b/>
          <w:i/>
        </w:rPr>
        <w:t>4mer purification using Agencourt AMPure XP (Beckman-Coulter)</w:t>
      </w:r>
    </w:p>
    <w:p w14:paraId="6F2874AF" w14:textId="6A346DBB" w:rsidR="00841AF2" w:rsidRPr="008649E3" w:rsidRDefault="0043725C" w:rsidP="00841AF2">
      <w:pPr>
        <w:spacing w:after="0" w:line="360" w:lineRule="auto"/>
        <w:jc w:val="both"/>
        <w:rPr>
          <w:rFonts w:ascii="Arial" w:hAnsi="Arial"/>
        </w:rPr>
      </w:pPr>
      <w:r>
        <w:rPr>
          <w:rFonts w:ascii="Arial" w:hAnsi="Arial"/>
        </w:rPr>
        <w:t>Samples are mixed</w:t>
      </w:r>
      <w:r w:rsidR="000B5232" w:rsidRPr="008649E3">
        <w:rPr>
          <w:rFonts w:ascii="Arial" w:hAnsi="Arial"/>
        </w:rPr>
        <w:t xml:space="preserve"> </w:t>
      </w:r>
      <w:r w:rsidR="00450E2B" w:rsidRPr="008649E3">
        <w:rPr>
          <w:rFonts w:ascii="Arial" w:hAnsi="Arial"/>
        </w:rPr>
        <w:t xml:space="preserve">1:1 with 15% PEG-8000 (in 1.8 M NaCl; final PEGconc. of </w:t>
      </w:r>
      <w:r w:rsidR="00841AF2" w:rsidRPr="008649E3">
        <w:rPr>
          <w:rFonts w:ascii="Arial" w:hAnsi="Arial"/>
        </w:rPr>
        <w:t>7.5%). It is important t</w:t>
      </w:r>
      <w:r w:rsidR="00D76CE0">
        <w:rPr>
          <w:rFonts w:ascii="Arial" w:hAnsi="Arial"/>
        </w:rPr>
        <w:t xml:space="preserve">hat samples are mixed exactly </w:t>
      </w:r>
      <w:r>
        <w:rPr>
          <w:rFonts w:ascii="Arial" w:hAnsi="Arial"/>
        </w:rPr>
        <w:t xml:space="preserve">with a </w:t>
      </w:r>
      <w:r w:rsidR="00D76CE0">
        <w:rPr>
          <w:rFonts w:ascii="Arial" w:hAnsi="Arial"/>
        </w:rPr>
        <w:t>1:</w:t>
      </w:r>
      <w:r w:rsidR="00841AF2" w:rsidRPr="008649E3">
        <w:rPr>
          <w:rFonts w:ascii="Arial" w:hAnsi="Arial"/>
        </w:rPr>
        <w:t>1</w:t>
      </w:r>
      <w:r>
        <w:rPr>
          <w:rFonts w:ascii="Arial" w:hAnsi="Arial"/>
        </w:rPr>
        <w:t xml:space="preserve"> ratio</w:t>
      </w:r>
      <w:r w:rsidR="00D76CE0">
        <w:rPr>
          <w:rFonts w:ascii="Arial" w:hAnsi="Arial"/>
        </w:rPr>
        <w:t xml:space="preserve">. </w:t>
      </w:r>
      <w:r>
        <w:rPr>
          <w:rFonts w:ascii="Arial" w:hAnsi="Arial"/>
        </w:rPr>
        <w:t>Beads are warmed up</w:t>
      </w:r>
      <w:r w:rsidR="00841AF2" w:rsidRPr="008649E3">
        <w:rPr>
          <w:rFonts w:ascii="Arial" w:hAnsi="Arial"/>
        </w:rPr>
        <w:t xml:space="preserve"> to RT for 30</w:t>
      </w:r>
      <w:r w:rsidR="00D76CE0">
        <w:rPr>
          <w:rFonts w:ascii="Arial" w:hAnsi="Arial"/>
        </w:rPr>
        <w:t xml:space="preserve"> </w:t>
      </w:r>
      <w:r w:rsidR="00D76CE0">
        <w:rPr>
          <w:rFonts w:ascii="Arial" w:hAnsi="Arial"/>
        </w:rPr>
        <w:lastRenderedPageBreak/>
        <w:t>min</w:t>
      </w:r>
      <w:r w:rsidR="00841AF2" w:rsidRPr="008649E3">
        <w:rPr>
          <w:rFonts w:ascii="Arial" w:hAnsi="Arial"/>
        </w:rPr>
        <w:t>.</w:t>
      </w:r>
      <w:r w:rsidR="00D76CE0">
        <w:rPr>
          <w:rFonts w:ascii="Arial" w:hAnsi="Arial"/>
        </w:rPr>
        <w:t xml:space="preserve"> </w:t>
      </w:r>
      <w:r w:rsidR="00841AF2" w:rsidRPr="008649E3">
        <w:rPr>
          <w:rFonts w:ascii="Arial" w:hAnsi="Arial"/>
        </w:rPr>
        <w:t>20 µl of beads/sample </w:t>
      </w:r>
      <w:r>
        <w:rPr>
          <w:rFonts w:ascii="Arial" w:hAnsi="Arial"/>
        </w:rPr>
        <w:t xml:space="preserve">are added </w:t>
      </w:r>
      <w:r w:rsidR="00841AF2" w:rsidRPr="008649E3">
        <w:rPr>
          <w:rFonts w:ascii="Arial" w:hAnsi="Arial"/>
        </w:rPr>
        <w:t>and mix</w:t>
      </w:r>
      <w:r>
        <w:rPr>
          <w:rFonts w:ascii="Arial" w:hAnsi="Arial"/>
        </w:rPr>
        <w:t>ed</w:t>
      </w:r>
      <w:r w:rsidR="00841AF2" w:rsidRPr="008649E3">
        <w:rPr>
          <w:rFonts w:ascii="Arial" w:hAnsi="Arial"/>
        </w:rPr>
        <w:t>.</w:t>
      </w:r>
      <w:r w:rsidR="00D76CE0">
        <w:rPr>
          <w:rFonts w:ascii="Arial" w:hAnsi="Arial"/>
        </w:rPr>
        <w:t xml:space="preserve"> </w:t>
      </w:r>
      <w:r>
        <w:rPr>
          <w:rFonts w:ascii="Arial" w:hAnsi="Arial"/>
        </w:rPr>
        <w:t>Incubation</w:t>
      </w:r>
      <w:r w:rsidR="00841AF2" w:rsidRPr="008649E3">
        <w:rPr>
          <w:rFonts w:ascii="Arial" w:hAnsi="Arial"/>
        </w:rPr>
        <w:t xml:space="preserve"> for 20</w:t>
      </w:r>
      <w:r w:rsidR="00D76CE0">
        <w:rPr>
          <w:rFonts w:ascii="Arial" w:hAnsi="Arial"/>
        </w:rPr>
        <w:t xml:space="preserve"> min</w:t>
      </w:r>
      <w:r w:rsidR="00841AF2" w:rsidRPr="008649E3">
        <w:rPr>
          <w:rFonts w:ascii="Arial" w:hAnsi="Arial"/>
        </w:rPr>
        <w:t xml:space="preserve"> at RT</w:t>
      </w:r>
      <w:r w:rsidR="00D76CE0">
        <w:rPr>
          <w:rFonts w:ascii="Arial" w:hAnsi="Arial"/>
        </w:rPr>
        <w:t xml:space="preserve"> and </w:t>
      </w:r>
      <w:r>
        <w:rPr>
          <w:rFonts w:ascii="Arial" w:hAnsi="Arial"/>
        </w:rPr>
        <w:t>before leaving on</w:t>
      </w:r>
      <w:r w:rsidR="00D76CE0">
        <w:rPr>
          <w:rFonts w:ascii="Arial" w:hAnsi="Arial"/>
        </w:rPr>
        <w:t xml:space="preserve"> magnet for 5 min </w:t>
      </w:r>
      <w:r>
        <w:rPr>
          <w:rFonts w:ascii="Arial" w:hAnsi="Arial"/>
        </w:rPr>
        <w:t>and</w:t>
      </w:r>
      <w:r w:rsidR="00D76CE0">
        <w:rPr>
          <w:rFonts w:ascii="Arial" w:hAnsi="Arial"/>
        </w:rPr>
        <w:t xml:space="preserve"> discarding supernatant. </w:t>
      </w:r>
      <w:r>
        <w:rPr>
          <w:rFonts w:ascii="Arial" w:hAnsi="Arial"/>
        </w:rPr>
        <w:t xml:space="preserve">Samples are washed </w:t>
      </w:r>
      <w:r w:rsidR="00841AF2" w:rsidRPr="008649E3">
        <w:rPr>
          <w:rFonts w:ascii="Arial" w:hAnsi="Arial"/>
        </w:rPr>
        <w:t xml:space="preserve">twice with 50 µl of 70% EtOH </w:t>
      </w:r>
      <w:r w:rsidR="00D76CE0">
        <w:rPr>
          <w:rFonts w:ascii="Arial" w:hAnsi="Arial"/>
        </w:rPr>
        <w:t>(</w:t>
      </w:r>
      <w:r>
        <w:rPr>
          <w:rFonts w:ascii="Arial" w:hAnsi="Arial"/>
        </w:rPr>
        <w:t>left</w:t>
      </w:r>
      <w:r w:rsidR="00D76CE0">
        <w:rPr>
          <w:rFonts w:ascii="Arial" w:hAnsi="Arial"/>
        </w:rPr>
        <w:t xml:space="preserve"> on magnet </w:t>
      </w:r>
      <w:r>
        <w:rPr>
          <w:rFonts w:ascii="Arial" w:hAnsi="Arial"/>
        </w:rPr>
        <w:t>for washes</w:t>
      </w:r>
      <w:r w:rsidR="00D76CE0">
        <w:rPr>
          <w:rFonts w:ascii="Arial" w:hAnsi="Arial"/>
        </w:rPr>
        <w:t>)</w:t>
      </w:r>
      <w:r w:rsidR="004334C5">
        <w:rPr>
          <w:rFonts w:ascii="Arial" w:hAnsi="Arial"/>
        </w:rPr>
        <w:t xml:space="preserve">: </w:t>
      </w:r>
      <w:r w:rsidR="00D76CE0">
        <w:rPr>
          <w:rFonts w:ascii="Arial" w:hAnsi="Arial"/>
        </w:rPr>
        <w:t>i</w:t>
      </w:r>
      <w:r w:rsidR="00841AF2" w:rsidRPr="008649E3">
        <w:rPr>
          <w:rFonts w:ascii="Arial" w:hAnsi="Arial"/>
        </w:rPr>
        <w:t xml:space="preserve">ncubate </w:t>
      </w:r>
      <w:r w:rsidR="00D76CE0">
        <w:rPr>
          <w:rFonts w:ascii="Arial" w:hAnsi="Arial"/>
        </w:rPr>
        <w:t>for</w:t>
      </w:r>
      <w:r>
        <w:rPr>
          <w:rFonts w:ascii="Arial" w:hAnsi="Arial"/>
        </w:rPr>
        <w:t xml:space="preserve"> </w:t>
      </w:r>
      <w:r w:rsidR="00D76CE0">
        <w:rPr>
          <w:rFonts w:ascii="Arial" w:hAnsi="Arial"/>
        </w:rPr>
        <w:t>1 min</w:t>
      </w:r>
      <w:r w:rsidR="00841AF2" w:rsidRPr="008649E3">
        <w:rPr>
          <w:rFonts w:ascii="Arial" w:hAnsi="Arial"/>
        </w:rPr>
        <w:t>, take off</w:t>
      </w:r>
      <w:r w:rsidR="00D76CE0">
        <w:rPr>
          <w:rFonts w:ascii="Arial" w:hAnsi="Arial"/>
        </w:rPr>
        <w:t xml:space="preserve"> EtOH and repeat washing step.</w:t>
      </w:r>
      <w:r w:rsidR="004334C5">
        <w:rPr>
          <w:rFonts w:ascii="Arial" w:hAnsi="Arial"/>
        </w:rPr>
        <w:t xml:space="preserve"> After wash steps, </w:t>
      </w:r>
      <w:r w:rsidR="00D76CE0">
        <w:rPr>
          <w:rFonts w:ascii="Arial" w:hAnsi="Arial"/>
        </w:rPr>
        <w:t xml:space="preserve">beads </w:t>
      </w:r>
      <w:r w:rsidR="004334C5">
        <w:rPr>
          <w:rFonts w:ascii="Arial" w:hAnsi="Arial"/>
        </w:rPr>
        <w:t xml:space="preserve">are dried </w:t>
      </w:r>
      <w:r w:rsidR="00D76CE0">
        <w:rPr>
          <w:rFonts w:ascii="Arial" w:hAnsi="Arial"/>
        </w:rPr>
        <w:t>for</w:t>
      </w:r>
      <w:r w:rsidR="00841AF2" w:rsidRPr="008649E3">
        <w:rPr>
          <w:rFonts w:ascii="Arial" w:hAnsi="Arial"/>
        </w:rPr>
        <w:t xml:space="preserve"> 2</w:t>
      </w:r>
      <w:r w:rsidR="00D76CE0">
        <w:rPr>
          <w:rFonts w:ascii="Arial" w:hAnsi="Arial"/>
        </w:rPr>
        <w:t xml:space="preserve"> min on magnet. It i</w:t>
      </w:r>
      <w:r w:rsidR="00841AF2" w:rsidRPr="008649E3">
        <w:rPr>
          <w:rFonts w:ascii="Arial" w:hAnsi="Arial"/>
        </w:rPr>
        <w:t>s important that there is no remaining alcohol, but beads should not ‘overdry’, either.</w:t>
      </w:r>
      <w:r w:rsidR="00D76CE0">
        <w:rPr>
          <w:rFonts w:ascii="Arial" w:hAnsi="Arial"/>
        </w:rPr>
        <w:t xml:space="preserve"> DNA </w:t>
      </w:r>
      <w:r w:rsidR="004334C5">
        <w:rPr>
          <w:rFonts w:ascii="Arial" w:hAnsi="Arial"/>
        </w:rPr>
        <w:t xml:space="preserve">is eluted </w:t>
      </w:r>
      <w:r w:rsidR="00841AF2" w:rsidRPr="008649E3">
        <w:rPr>
          <w:rFonts w:ascii="Arial" w:hAnsi="Arial"/>
        </w:rPr>
        <w:t xml:space="preserve">in 40ul </w:t>
      </w:r>
      <w:r w:rsidR="00740F28" w:rsidRPr="008649E3">
        <w:rPr>
          <w:rFonts w:ascii="Arial" w:hAnsi="Arial"/>
        </w:rPr>
        <w:t>H</w:t>
      </w:r>
      <w:r w:rsidR="00740F28" w:rsidRPr="00740F28">
        <w:rPr>
          <w:rFonts w:ascii="Arial" w:hAnsi="Arial"/>
          <w:vertAlign w:val="subscript"/>
        </w:rPr>
        <w:t>2</w:t>
      </w:r>
      <w:r w:rsidR="00740F28" w:rsidRPr="008649E3">
        <w:rPr>
          <w:rFonts w:ascii="Arial" w:hAnsi="Arial"/>
        </w:rPr>
        <w:t>O</w:t>
      </w:r>
      <w:r w:rsidR="00740F28">
        <w:rPr>
          <w:rFonts w:ascii="Arial" w:hAnsi="Arial"/>
        </w:rPr>
        <w:t xml:space="preserve"> </w:t>
      </w:r>
      <w:r w:rsidR="00841AF2" w:rsidRPr="008649E3">
        <w:rPr>
          <w:rFonts w:ascii="Arial" w:hAnsi="Arial"/>
        </w:rPr>
        <w:t>/ sample.</w:t>
      </w:r>
      <w:r w:rsidR="004334C5">
        <w:rPr>
          <w:rFonts w:ascii="Arial" w:hAnsi="Arial"/>
        </w:rPr>
        <w:t xml:space="preserve"> For this, samples are taken off the magnet, incubated with water for </w:t>
      </w:r>
      <w:r w:rsidR="00D76CE0">
        <w:rPr>
          <w:rFonts w:ascii="Arial" w:hAnsi="Arial"/>
        </w:rPr>
        <w:t>2 min</w:t>
      </w:r>
      <w:r w:rsidR="004334C5">
        <w:rPr>
          <w:rFonts w:ascii="Arial" w:hAnsi="Arial"/>
        </w:rPr>
        <w:t>, returned to</w:t>
      </w:r>
      <w:r w:rsidR="00D76CE0">
        <w:rPr>
          <w:rFonts w:ascii="Arial" w:hAnsi="Arial"/>
        </w:rPr>
        <w:t xml:space="preserve"> magnet for 5 min and </w:t>
      </w:r>
      <w:r w:rsidR="004334C5">
        <w:rPr>
          <w:rFonts w:ascii="Arial" w:hAnsi="Arial"/>
        </w:rPr>
        <w:t>samples are collected</w:t>
      </w:r>
      <w:r w:rsidR="00841AF2" w:rsidRPr="008649E3">
        <w:rPr>
          <w:rFonts w:ascii="Arial" w:hAnsi="Arial"/>
        </w:rPr>
        <w:t>.</w:t>
      </w:r>
    </w:p>
    <w:p w14:paraId="64A93137" w14:textId="16090A9C" w:rsidR="00450E2B" w:rsidRPr="008649E3" w:rsidRDefault="004334C5" w:rsidP="00657ED3">
      <w:pPr>
        <w:spacing w:after="0" w:line="360" w:lineRule="auto"/>
        <w:jc w:val="both"/>
        <w:rPr>
          <w:rFonts w:ascii="Arial" w:hAnsi="Arial"/>
        </w:rPr>
      </w:pPr>
      <w:r>
        <w:rPr>
          <w:rFonts w:ascii="Arial" w:hAnsi="Arial"/>
        </w:rPr>
        <w:t>C</w:t>
      </w:r>
      <w:r w:rsidR="00450E2B" w:rsidRPr="008649E3">
        <w:rPr>
          <w:rFonts w:ascii="Arial" w:hAnsi="Arial"/>
        </w:rPr>
        <w:t>oncentration</w:t>
      </w:r>
      <w:r>
        <w:rPr>
          <w:rFonts w:ascii="Arial" w:hAnsi="Arial"/>
        </w:rPr>
        <w:t xml:space="preserve"> measurement</w:t>
      </w:r>
      <w:r w:rsidR="00450E2B" w:rsidRPr="008649E3">
        <w:rPr>
          <w:rFonts w:ascii="Arial" w:hAnsi="Arial"/>
        </w:rPr>
        <w:t xml:space="preserve"> of clean 4mers </w:t>
      </w:r>
      <w:r>
        <w:rPr>
          <w:rFonts w:ascii="Arial" w:hAnsi="Arial"/>
        </w:rPr>
        <w:t xml:space="preserve">is performed </w:t>
      </w:r>
      <w:r w:rsidR="00450E2B" w:rsidRPr="008649E3">
        <w:rPr>
          <w:rFonts w:ascii="Arial" w:hAnsi="Arial"/>
        </w:rPr>
        <w:t xml:space="preserve">on </w:t>
      </w:r>
      <w:r>
        <w:rPr>
          <w:rFonts w:ascii="Arial" w:hAnsi="Arial"/>
        </w:rPr>
        <w:t xml:space="preserve">Agilent </w:t>
      </w:r>
      <w:r w:rsidR="00450E2B" w:rsidRPr="008649E3">
        <w:rPr>
          <w:rFonts w:ascii="Arial" w:hAnsi="Arial"/>
        </w:rPr>
        <w:t>TapeStation</w:t>
      </w:r>
      <w:r>
        <w:rPr>
          <w:rFonts w:ascii="Arial" w:hAnsi="Arial"/>
        </w:rPr>
        <w:t xml:space="preserve"> or </w:t>
      </w:r>
      <w:r w:rsidRPr="004334C5">
        <w:rPr>
          <w:rFonts w:ascii="Arial" w:hAnsi="Arial"/>
        </w:rPr>
        <w:t>Qubit Fluorometric Quantitation (Thermo Fisher Scientific)</w:t>
      </w:r>
      <w:r>
        <w:rPr>
          <w:rFonts w:ascii="Arial" w:hAnsi="Arial"/>
        </w:rPr>
        <w:t>. Qubit can overestimate concentration by 3-fold, therefore all 4mers should be measured with the same device to guarantee equimolar ratios in 16mer assembly.</w:t>
      </w:r>
    </w:p>
    <w:p w14:paraId="49D1F441" w14:textId="77777777" w:rsidR="00450E2B" w:rsidRPr="008649E3" w:rsidRDefault="00450E2B" w:rsidP="00657ED3">
      <w:pPr>
        <w:spacing w:after="0" w:line="360" w:lineRule="auto"/>
        <w:jc w:val="both"/>
        <w:rPr>
          <w:rFonts w:ascii="Arial" w:hAnsi="Arial"/>
        </w:rPr>
      </w:pPr>
    </w:p>
    <w:p w14:paraId="59E0F90B" w14:textId="26BEF549" w:rsidR="002B02CB" w:rsidRPr="002E4A5E" w:rsidRDefault="002B02CB" w:rsidP="00657ED3">
      <w:pPr>
        <w:spacing w:after="0" w:line="360" w:lineRule="auto"/>
        <w:jc w:val="both"/>
        <w:rPr>
          <w:rFonts w:ascii="Arial" w:hAnsi="Arial"/>
          <w:b/>
          <w:i/>
        </w:rPr>
      </w:pPr>
      <w:r w:rsidRPr="002E4A5E">
        <w:rPr>
          <w:rFonts w:ascii="Arial" w:hAnsi="Arial"/>
          <w:b/>
          <w:i/>
        </w:rPr>
        <w:t>TALE assembly</w:t>
      </w:r>
    </w:p>
    <w:p w14:paraId="6AA03C46" w14:textId="1113621E" w:rsidR="009A238F" w:rsidRDefault="009A238F" w:rsidP="009A238F">
      <w:pPr>
        <w:spacing w:after="0" w:line="360" w:lineRule="auto"/>
        <w:jc w:val="both"/>
        <w:rPr>
          <w:rFonts w:ascii="Arial" w:hAnsi="Arial"/>
        </w:rPr>
      </w:pPr>
      <w:r w:rsidRPr="008649E3">
        <w:rPr>
          <w:rFonts w:ascii="Arial" w:hAnsi="Arial"/>
        </w:rPr>
        <w:t xml:space="preserve">Prior to the assembly, 5 µg of the respective destination vector </w:t>
      </w:r>
      <w:r w:rsidR="00664B9C">
        <w:rPr>
          <w:rFonts w:ascii="Arial" w:hAnsi="Arial"/>
        </w:rPr>
        <w:t>are</w:t>
      </w:r>
      <w:r w:rsidRPr="008649E3">
        <w:rPr>
          <w:rFonts w:ascii="Arial" w:hAnsi="Arial"/>
        </w:rPr>
        <w:t xml:space="preserve"> digested with 20 units of BciVI for 12 hours and gel purified. Open backbone needs to be aliquoted to prevent n</w:t>
      </w:r>
      <w:r w:rsidR="00664B9C">
        <w:rPr>
          <w:rFonts w:ascii="Arial" w:hAnsi="Arial"/>
        </w:rPr>
        <w:t>umerous freeze and thaw cycles.</w:t>
      </w:r>
    </w:p>
    <w:p w14:paraId="5D7949DC" w14:textId="20679428" w:rsidR="00664B9C" w:rsidRPr="008649E3" w:rsidRDefault="00664B9C" w:rsidP="009A238F">
      <w:pPr>
        <w:spacing w:after="0" w:line="360" w:lineRule="auto"/>
        <w:jc w:val="both"/>
        <w:rPr>
          <w:rFonts w:ascii="Arial" w:hAnsi="Arial"/>
        </w:rPr>
      </w:pPr>
      <w:r>
        <w:rPr>
          <w:rFonts w:ascii="Arial" w:hAnsi="Arial"/>
        </w:rPr>
        <w:t xml:space="preserve">In case of BciVI sites present in the functional domain of choice </w:t>
      </w:r>
      <w:r w:rsidRPr="00664B9C">
        <w:rPr>
          <w:rFonts w:ascii="Arial" w:hAnsi="Arial"/>
        </w:rPr>
        <w:t>(e.g. KRAB or p300core), an alternative strategy can be employed to insert DBDs into TALE destination backbones with the STAR method. Instead of linearising the backbone with BciVI, 2µg of the backbone are digested with 10U SbfI-HF (NEB) for 1h at 37˚C with subsequent heat-inactivation at 80˚C for 20 min. For degradation of 3’ overhangs, the open vector is incubated with 2U Mung Bean Endonuclease (NEB) directly in CutSmart buffer for 30 min at 30˚C. The reaction is directly loaded onto an agarose gel and gel extraction of the open backbone is performed.</w:t>
      </w:r>
    </w:p>
    <w:p w14:paraId="4CFAB684" w14:textId="3B08D8E3" w:rsidR="002B02CB" w:rsidRPr="008649E3" w:rsidRDefault="004334C5" w:rsidP="00657ED3">
      <w:pPr>
        <w:spacing w:after="0" w:line="360" w:lineRule="auto"/>
        <w:jc w:val="both"/>
        <w:rPr>
          <w:rFonts w:ascii="Arial" w:hAnsi="Arial"/>
        </w:rPr>
      </w:pPr>
      <w:r>
        <w:rPr>
          <w:rFonts w:ascii="Arial" w:hAnsi="Arial"/>
        </w:rPr>
        <w:t>A</w:t>
      </w:r>
      <w:r w:rsidR="002B02CB" w:rsidRPr="008649E3">
        <w:rPr>
          <w:rFonts w:ascii="Arial" w:hAnsi="Arial"/>
        </w:rPr>
        <w:t xml:space="preserve"> total of 51.5</w:t>
      </w:r>
      <w:r w:rsidR="00450E2B" w:rsidRPr="008649E3">
        <w:rPr>
          <w:rFonts w:ascii="Arial" w:hAnsi="Arial"/>
        </w:rPr>
        <w:t xml:space="preserve"> ng</w:t>
      </w:r>
      <w:r w:rsidR="002B02CB" w:rsidRPr="008649E3">
        <w:rPr>
          <w:rFonts w:ascii="Arial" w:hAnsi="Arial"/>
        </w:rPr>
        <w:t xml:space="preserve"> of 4mers </w:t>
      </w:r>
      <w:r>
        <w:rPr>
          <w:rFonts w:ascii="Arial" w:hAnsi="Arial"/>
        </w:rPr>
        <w:t xml:space="preserve">is assembled </w:t>
      </w:r>
      <w:r w:rsidR="002B02CB" w:rsidRPr="008649E3">
        <w:rPr>
          <w:rFonts w:ascii="Arial" w:hAnsi="Arial"/>
        </w:rPr>
        <w:t>with a</w:t>
      </w:r>
      <w:r>
        <w:rPr>
          <w:rFonts w:ascii="Arial" w:hAnsi="Arial"/>
        </w:rPr>
        <w:t>n equimolar</w:t>
      </w:r>
      <w:r w:rsidR="002B02CB" w:rsidRPr="008649E3">
        <w:rPr>
          <w:rFonts w:ascii="Arial" w:hAnsi="Arial"/>
        </w:rPr>
        <w:t xml:space="preserve"> ratio, i.e. 14 ng of first 4mer and 12.5 ng each of the three other 4mers</w:t>
      </w:r>
      <w:r w:rsidR="00D76CE0">
        <w:rPr>
          <w:rFonts w:ascii="Arial" w:hAnsi="Arial"/>
        </w:rPr>
        <w:t xml:space="preserve"> with 50 ng backbone of choice. </w:t>
      </w:r>
      <w:r w:rsidR="002B02CB" w:rsidRPr="008649E3">
        <w:rPr>
          <w:rFonts w:ascii="Arial" w:hAnsi="Arial"/>
        </w:rPr>
        <w:t xml:space="preserve">If </w:t>
      </w:r>
      <w:r w:rsidR="00D76CE0">
        <w:rPr>
          <w:rFonts w:ascii="Arial" w:hAnsi="Arial"/>
        </w:rPr>
        <w:t>4mers</w:t>
      </w:r>
      <w:r w:rsidR="002B02CB" w:rsidRPr="008649E3">
        <w:rPr>
          <w:rFonts w:ascii="Arial" w:hAnsi="Arial"/>
        </w:rPr>
        <w:t xml:space="preserve"> are too diluted</w:t>
      </w:r>
      <w:r w:rsidR="00D76CE0">
        <w:rPr>
          <w:rFonts w:ascii="Arial" w:hAnsi="Arial"/>
        </w:rPr>
        <w:t xml:space="preserve"> for a final reaction volume of 5 µl</w:t>
      </w:r>
      <w:r w:rsidR="002B02CB" w:rsidRPr="008649E3">
        <w:rPr>
          <w:rFonts w:ascii="Arial" w:hAnsi="Arial"/>
        </w:rPr>
        <w:t>, i.e. in more than 4µl</w:t>
      </w:r>
      <w:r w:rsidR="00D76CE0">
        <w:rPr>
          <w:rFonts w:ascii="Arial" w:hAnsi="Arial"/>
        </w:rPr>
        <w:t xml:space="preserve"> with the backbone at 50ng/µl</w:t>
      </w:r>
      <w:r w:rsidR="002B02CB" w:rsidRPr="008649E3">
        <w:rPr>
          <w:rFonts w:ascii="Arial" w:hAnsi="Arial"/>
        </w:rPr>
        <w:t xml:space="preserve">, </w:t>
      </w:r>
      <w:r>
        <w:rPr>
          <w:rFonts w:ascii="Arial" w:hAnsi="Arial"/>
        </w:rPr>
        <w:t xml:space="preserve">they need to be </w:t>
      </w:r>
      <w:r w:rsidR="002B02CB" w:rsidRPr="008649E3">
        <w:rPr>
          <w:rFonts w:ascii="Arial" w:hAnsi="Arial"/>
        </w:rPr>
        <w:t>vacuum-concentrate</w:t>
      </w:r>
      <w:r>
        <w:rPr>
          <w:rFonts w:ascii="Arial" w:hAnsi="Arial"/>
        </w:rPr>
        <w:t>d with caution not to overdry them</w:t>
      </w:r>
      <w:r w:rsidR="00D76CE0">
        <w:rPr>
          <w:rFonts w:ascii="Arial" w:hAnsi="Arial"/>
        </w:rPr>
        <w:t>.</w:t>
      </w:r>
      <w:r>
        <w:rPr>
          <w:rFonts w:ascii="Arial" w:hAnsi="Arial"/>
        </w:rPr>
        <w:t xml:space="preserve"> Th</w:t>
      </w:r>
      <w:r w:rsidR="002B02CB" w:rsidRPr="008649E3">
        <w:rPr>
          <w:rFonts w:ascii="Arial" w:hAnsi="Arial"/>
        </w:rPr>
        <w:t>e backbone</w:t>
      </w:r>
      <w:r>
        <w:rPr>
          <w:rFonts w:ascii="Arial" w:hAnsi="Arial"/>
        </w:rPr>
        <w:t xml:space="preserve"> is added</w:t>
      </w:r>
      <w:r w:rsidR="002B02CB" w:rsidRPr="008649E3">
        <w:rPr>
          <w:rFonts w:ascii="Arial" w:hAnsi="Arial"/>
        </w:rPr>
        <w:t xml:space="preserve"> to the concentrated samples, </w:t>
      </w:r>
      <w:r>
        <w:rPr>
          <w:rFonts w:ascii="Arial" w:hAnsi="Arial"/>
        </w:rPr>
        <w:t>before addition of 15 µl Gibson mix. Mixture is</w:t>
      </w:r>
      <w:r w:rsidR="002B02CB" w:rsidRPr="008649E3">
        <w:rPr>
          <w:rFonts w:ascii="Arial" w:hAnsi="Arial"/>
        </w:rPr>
        <w:t xml:space="preserve"> pipette</w:t>
      </w:r>
      <w:r>
        <w:rPr>
          <w:rFonts w:ascii="Arial" w:hAnsi="Arial"/>
        </w:rPr>
        <w:t>d</w:t>
      </w:r>
      <w:r w:rsidR="002B02CB" w:rsidRPr="008649E3">
        <w:rPr>
          <w:rFonts w:ascii="Arial" w:hAnsi="Arial"/>
        </w:rPr>
        <w:t xml:space="preserve"> up and down several times </w:t>
      </w:r>
      <w:r>
        <w:rPr>
          <w:rFonts w:ascii="Arial" w:hAnsi="Arial"/>
        </w:rPr>
        <w:t xml:space="preserve">to mix and wash tube </w:t>
      </w:r>
      <w:r w:rsidR="002B02CB" w:rsidRPr="008649E3">
        <w:rPr>
          <w:rFonts w:ascii="Arial" w:hAnsi="Arial"/>
        </w:rPr>
        <w:t>and transfer</w:t>
      </w:r>
      <w:r>
        <w:rPr>
          <w:rFonts w:ascii="Arial" w:hAnsi="Arial"/>
        </w:rPr>
        <w:t>ed</w:t>
      </w:r>
      <w:r w:rsidR="002B02CB" w:rsidRPr="008649E3">
        <w:rPr>
          <w:rFonts w:ascii="Arial" w:hAnsi="Arial"/>
        </w:rPr>
        <w:t xml:space="preserve"> back to</w:t>
      </w:r>
      <w:r w:rsidR="00D76CE0">
        <w:rPr>
          <w:rFonts w:ascii="Arial" w:hAnsi="Arial"/>
        </w:rPr>
        <w:t xml:space="preserve"> a PCR tube for Gibson assembly of 1h at 50˚C.</w:t>
      </w:r>
    </w:p>
    <w:p w14:paraId="09E2A6B9" w14:textId="7A03D9ED" w:rsidR="00450E2B" w:rsidRPr="008649E3" w:rsidRDefault="00450E2B" w:rsidP="00657ED3">
      <w:pPr>
        <w:spacing w:after="0" w:line="360" w:lineRule="auto"/>
        <w:jc w:val="both"/>
        <w:rPr>
          <w:rFonts w:ascii="Arial" w:hAnsi="Arial"/>
        </w:rPr>
      </w:pPr>
      <w:r w:rsidRPr="008649E3">
        <w:rPr>
          <w:rFonts w:ascii="Arial" w:hAnsi="Arial"/>
        </w:rPr>
        <w:t>1 µl of the Gibson reaction</w:t>
      </w:r>
      <w:r w:rsidR="004334C5">
        <w:rPr>
          <w:rFonts w:ascii="Arial" w:hAnsi="Arial"/>
        </w:rPr>
        <w:t xml:space="preserve"> are directly transformed</w:t>
      </w:r>
      <w:r w:rsidRPr="008649E3">
        <w:rPr>
          <w:rFonts w:ascii="Arial" w:hAnsi="Arial"/>
        </w:rPr>
        <w:t xml:space="preserve"> into competent bacteria</w:t>
      </w:r>
      <w:r w:rsidR="002B02CB" w:rsidRPr="008649E3">
        <w:rPr>
          <w:rFonts w:ascii="Arial" w:hAnsi="Arial"/>
        </w:rPr>
        <w:t xml:space="preserve"> and grow on Amp resistance plates ON at 37˚C.</w:t>
      </w:r>
    </w:p>
    <w:p w14:paraId="19303B4D" w14:textId="77777777" w:rsidR="00450E2B" w:rsidRPr="008649E3" w:rsidRDefault="00450E2B" w:rsidP="00657ED3">
      <w:pPr>
        <w:spacing w:after="0" w:line="360" w:lineRule="auto"/>
        <w:jc w:val="both"/>
        <w:rPr>
          <w:rFonts w:ascii="Arial" w:hAnsi="Arial"/>
        </w:rPr>
      </w:pPr>
    </w:p>
    <w:p w14:paraId="76AEE3AF" w14:textId="27DAC768" w:rsidR="00450E2B" w:rsidRPr="008649E3" w:rsidRDefault="00450E2B" w:rsidP="00657ED3">
      <w:pPr>
        <w:spacing w:after="0" w:line="360" w:lineRule="auto"/>
        <w:jc w:val="both"/>
        <w:rPr>
          <w:rFonts w:ascii="Arial" w:hAnsi="Arial"/>
        </w:rPr>
      </w:pPr>
      <w:r w:rsidRPr="002E4A5E">
        <w:rPr>
          <w:rFonts w:ascii="Arial" w:hAnsi="Arial"/>
          <w:b/>
          <w:i/>
        </w:rPr>
        <w:t>Colony PCR</w:t>
      </w:r>
      <w:r w:rsidRPr="008649E3">
        <w:rPr>
          <w:rFonts w:ascii="Arial" w:hAnsi="Arial"/>
        </w:rPr>
        <w:t xml:space="preserve"> is performed with DreamTaq</w:t>
      </w:r>
      <w:r w:rsidR="002B02CB" w:rsidRPr="008649E3">
        <w:rPr>
          <w:rFonts w:ascii="Arial" w:hAnsi="Arial"/>
        </w:rPr>
        <w:t>:</w:t>
      </w:r>
    </w:p>
    <w:tbl>
      <w:tblPr>
        <w:tblStyle w:val="PlainTable4"/>
        <w:tblW w:w="4395" w:type="dxa"/>
        <w:tblLayout w:type="fixed"/>
        <w:tblLook w:val="0000" w:firstRow="0" w:lastRow="0" w:firstColumn="0" w:lastColumn="0" w:noHBand="0" w:noVBand="0"/>
      </w:tblPr>
      <w:tblGrid>
        <w:gridCol w:w="1701"/>
        <w:gridCol w:w="1843"/>
        <w:gridCol w:w="851"/>
      </w:tblGrid>
      <w:tr w:rsidR="002B02CB" w:rsidRPr="008649E3" w14:paraId="3445F6D5" w14:textId="77777777" w:rsidTr="002B02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14:paraId="3D55D27E" w14:textId="77777777"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p>
        </w:tc>
        <w:tc>
          <w:tcPr>
            <w:tcW w:w="1843" w:type="dxa"/>
          </w:tcPr>
          <w:p w14:paraId="22B28116" w14:textId="6F5142EF" w:rsidR="002B02CB" w:rsidRPr="008649E3" w:rsidRDefault="002B02CB">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Per reaction [µl]</w:t>
            </w:r>
          </w:p>
        </w:tc>
        <w:tc>
          <w:tcPr>
            <w:cnfStyle w:val="000010000000" w:firstRow="0" w:lastRow="0" w:firstColumn="0" w:lastColumn="0" w:oddVBand="1" w:evenVBand="0" w:oddHBand="0" w:evenHBand="0" w:firstRowFirstColumn="0" w:firstRowLastColumn="0" w:lastRowFirstColumn="0" w:lastRowLastColumn="0"/>
            <w:tcW w:w="851" w:type="dxa"/>
          </w:tcPr>
          <w:p w14:paraId="1B8ABB73" w14:textId="77777777"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50x </w:t>
            </w:r>
          </w:p>
        </w:tc>
      </w:tr>
      <w:tr w:rsidR="002B02CB" w:rsidRPr="008649E3" w14:paraId="6881B9AA" w14:textId="77777777" w:rsidTr="002B02CB">
        <w:tc>
          <w:tcPr>
            <w:cnfStyle w:val="000010000000" w:firstRow="0" w:lastRow="0" w:firstColumn="0" w:lastColumn="0" w:oddVBand="1" w:evenVBand="0" w:oddHBand="0" w:evenHBand="0" w:firstRowFirstColumn="0" w:firstRowLastColumn="0" w:lastRowFirstColumn="0" w:lastRowLastColumn="0"/>
            <w:tcW w:w="1701" w:type="dxa"/>
          </w:tcPr>
          <w:p w14:paraId="5EFB7CA5" w14:textId="6D6C7110"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buffer </w:t>
            </w:r>
          </w:p>
        </w:tc>
        <w:tc>
          <w:tcPr>
            <w:tcW w:w="1843" w:type="dxa"/>
          </w:tcPr>
          <w:p w14:paraId="7B1B0ADD" w14:textId="3DD15C67" w:rsidR="002B02CB" w:rsidRPr="008649E3" w:rsidRDefault="002B02CB">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2</w:t>
            </w:r>
          </w:p>
        </w:tc>
        <w:tc>
          <w:tcPr>
            <w:cnfStyle w:val="000010000000" w:firstRow="0" w:lastRow="0" w:firstColumn="0" w:lastColumn="0" w:oddVBand="1" w:evenVBand="0" w:oddHBand="0" w:evenHBand="0" w:firstRowFirstColumn="0" w:firstRowLastColumn="0" w:lastRowFirstColumn="0" w:lastRowLastColumn="0"/>
            <w:tcW w:w="851" w:type="dxa"/>
          </w:tcPr>
          <w:p w14:paraId="66871D73" w14:textId="77777777"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100 </w:t>
            </w:r>
          </w:p>
        </w:tc>
      </w:tr>
      <w:tr w:rsidR="002B02CB" w:rsidRPr="008649E3" w14:paraId="648813E5" w14:textId="77777777" w:rsidTr="002B02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14:paraId="4E6FA425" w14:textId="743A697F"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dNTPs </w:t>
            </w:r>
          </w:p>
        </w:tc>
        <w:tc>
          <w:tcPr>
            <w:tcW w:w="1843" w:type="dxa"/>
          </w:tcPr>
          <w:p w14:paraId="53BC9662" w14:textId="11C2E47E" w:rsidR="002B02CB" w:rsidRPr="008649E3" w:rsidRDefault="002B02CB" w:rsidP="002B02CB">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0.4</w:t>
            </w:r>
          </w:p>
        </w:tc>
        <w:tc>
          <w:tcPr>
            <w:cnfStyle w:val="000010000000" w:firstRow="0" w:lastRow="0" w:firstColumn="0" w:lastColumn="0" w:oddVBand="1" w:evenVBand="0" w:oddHBand="0" w:evenHBand="0" w:firstRowFirstColumn="0" w:firstRowLastColumn="0" w:lastRowFirstColumn="0" w:lastRowLastColumn="0"/>
            <w:tcW w:w="851" w:type="dxa"/>
          </w:tcPr>
          <w:p w14:paraId="6F77DDE2" w14:textId="77777777"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20 </w:t>
            </w:r>
          </w:p>
        </w:tc>
      </w:tr>
      <w:tr w:rsidR="002B02CB" w:rsidRPr="008649E3" w14:paraId="2752E2CF" w14:textId="77777777" w:rsidTr="002B02CB">
        <w:tc>
          <w:tcPr>
            <w:cnfStyle w:val="000010000000" w:firstRow="0" w:lastRow="0" w:firstColumn="0" w:lastColumn="0" w:oddVBand="1" w:evenVBand="0" w:oddHBand="0" w:evenHBand="0" w:firstRowFirstColumn="0" w:firstRowLastColumn="0" w:lastRowFirstColumn="0" w:lastRowLastColumn="0"/>
            <w:tcW w:w="1701" w:type="dxa"/>
          </w:tcPr>
          <w:p w14:paraId="0B96B8C7" w14:textId="7FEE228C"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primer mix </w:t>
            </w:r>
            <w:r w:rsidRPr="008649E3">
              <w:rPr>
                <w:rFonts w:ascii="Arial" w:eastAsiaTheme="minorHAnsi" w:hAnsi="Arial"/>
                <w:lang w:val="en-US" w:eastAsia="en-US"/>
              </w:rPr>
              <w:lastRenderedPageBreak/>
              <w:t xml:space="preserve">(STAR2 seq) </w:t>
            </w:r>
          </w:p>
        </w:tc>
        <w:tc>
          <w:tcPr>
            <w:tcW w:w="1843" w:type="dxa"/>
          </w:tcPr>
          <w:p w14:paraId="53702E81" w14:textId="1F96CC07" w:rsidR="002B02CB" w:rsidRPr="008649E3" w:rsidRDefault="002B02CB" w:rsidP="002B02CB">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lastRenderedPageBreak/>
              <w:t>2</w:t>
            </w:r>
          </w:p>
        </w:tc>
        <w:tc>
          <w:tcPr>
            <w:cnfStyle w:val="000010000000" w:firstRow="0" w:lastRow="0" w:firstColumn="0" w:lastColumn="0" w:oddVBand="1" w:evenVBand="0" w:oddHBand="0" w:evenHBand="0" w:firstRowFirstColumn="0" w:firstRowLastColumn="0" w:lastRowFirstColumn="0" w:lastRowLastColumn="0"/>
            <w:tcW w:w="851" w:type="dxa"/>
          </w:tcPr>
          <w:p w14:paraId="629FCB9B" w14:textId="77777777"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100 </w:t>
            </w:r>
          </w:p>
        </w:tc>
      </w:tr>
      <w:tr w:rsidR="002B02CB" w:rsidRPr="008649E3" w14:paraId="7EF6CED6" w14:textId="77777777" w:rsidTr="002B02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14:paraId="70949FB8" w14:textId="6DB046F9"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lastRenderedPageBreak/>
              <w:t xml:space="preserve">DreamTaq </w:t>
            </w:r>
          </w:p>
        </w:tc>
        <w:tc>
          <w:tcPr>
            <w:tcW w:w="1843" w:type="dxa"/>
          </w:tcPr>
          <w:p w14:paraId="31D3EF73" w14:textId="51602889" w:rsidR="002B02CB" w:rsidRPr="008649E3" w:rsidRDefault="002B02CB">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0.25</w:t>
            </w:r>
          </w:p>
        </w:tc>
        <w:tc>
          <w:tcPr>
            <w:cnfStyle w:val="000010000000" w:firstRow="0" w:lastRow="0" w:firstColumn="0" w:lastColumn="0" w:oddVBand="1" w:evenVBand="0" w:oddHBand="0" w:evenHBand="0" w:firstRowFirstColumn="0" w:firstRowLastColumn="0" w:lastRowFirstColumn="0" w:lastRowLastColumn="0"/>
            <w:tcW w:w="851" w:type="dxa"/>
          </w:tcPr>
          <w:p w14:paraId="516085B8" w14:textId="77777777"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12.5 </w:t>
            </w:r>
          </w:p>
        </w:tc>
      </w:tr>
      <w:tr w:rsidR="002B02CB" w:rsidRPr="008649E3" w14:paraId="5F9DA4F5" w14:textId="77777777" w:rsidTr="002B02CB">
        <w:tc>
          <w:tcPr>
            <w:cnfStyle w:val="000010000000" w:firstRow="0" w:lastRow="0" w:firstColumn="0" w:lastColumn="0" w:oddVBand="1" w:evenVBand="0" w:oddHBand="0" w:evenHBand="0" w:firstRowFirstColumn="0" w:firstRowLastColumn="0" w:lastRowFirstColumn="0" w:lastRowLastColumn="0"/>
            <w:tcW w:w="1701" w:type="dxa"/>
          </w:tcPr>
          <w:p w14:paraId="3B283956" w14:textId="1E9FB0E0"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H</w:t>
            </w:r>
            <w:r w:rsidRPr="008649E3">
              <w:rPr>
                <w:rFonts w:ascii="Arial" w:eastAsiaTheme="minorHAnsi" w:hAnsi="Arial"/>
                <w:vertAlign w:val="subscript"/>
                <w:lang w:val="en-US" w:eastAsia="en-US"/>
              </w:rPr>
              <w:t>2</w:t>
            </w:r>
            <w:r w:rsidRPr="008649E3">
              <w:rPr>
                <w:rFonts w:ascii="Arial" w:eastAsiaTheme="minorHAnsi" w:hAnsi="Arial"/>
                <w:lang w:val="en-US" w:eastAsia="en-US"/>
              </w:rPr>
              <w:t xml:space="preserve">O </w:t>
            </w:r>
          </w:p>
        </w:tc>
        <w:tc>
          <w:tcPr>
            <w:tcW w:w="1843" w:type="dxa"/>
          </w:tcPr>
          <w:p w14:paraId="5D69F6A1" w14:textId="2810308C" w:rsidR="002B02CB" w:rsidRPr="008649E3" w:rsidRDefault="002B02CB">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heme="minorHAnsi" w:hAnsi="Arial"/>
                <w:lang w:val="en-US" w:eastAsia="en-US"/>
              </w:rPr>
            </w:pPr>
            <w:r w:rsidRPr="008649E3">
              <w:rPr>
                <w:rFonts w:ascii="Arial" w:eastAsiaTheme="minorHAnsi" w:hAnsi="Arial"/>
                <w:lang w:val="en-US" w:eastAsia="en-US"/>
              </w:rPr>
              <w:t>14.35</w:t>
            </w:r>
          </w:p>
        </w:tc>
        <w:tc>
          <w:tcPr>
            <w:cnfStyle w:val="000010000000" w:firstRow="0" w:lastRow="0" w:firstColumn="0" w:lastColumn="0" w:oddVBand="1" w:evenVBand="0" w:oddHBand="0" w:evenHBand="0" w:firstRowFirstColumn="0" w:firstRowLastColumn="0" w:lastRowFirstColumn="0" w:lastRowLastColumn="0"/>
            <w:tcW w:w="851" w:type="dxa"/>
          </w:tcPr>
          <w:p w14:paraId="13B34653" w14:textId="77777777" w:rsidR="002B02CB" w:rsidRPr="008649E3" w:rsidRDefault="002B02CB">
            <w:pPr>
              <w:widowControl w:val="0"/>
              <w:autoSpaceDE w:val="0"/>
              <w:autoSpaceDN w:val="0"/>
              <w:adjustRightInd w:val="0"/>
              <w:spacing w:after="0" w:line="240" w:lineRule="auto"/>
              <w:rPr>
                <w:rFonts w:ascii="Arial" w:eastAsiaTheme="minorHAnsi" w:hAnsi="Arial"/>
                <w:lang w:val="en-US" w:eastAsia="en-US"/>
              </w:rPr>
            </w:pPr>
            <w:r w:rsidRPr="008649E3">
              <w:rPr>
                <w:rFonts w:ascii="Arial" w:eastAsiaTheme="minorHAnsi" w:hAnsi="Arial"/>
                <w:lang w:val="en-US" w:eastAsia="en-US"/>
              </w:rPr>
              <w:t xml:space="preserve">717.5 </w:t>
            </w:r>
          </w:p>
        </w:tc>
      </w:tr>
      <w:tr w:rsidR="002B02CB" w:rsidRPr="008649E3" w14:paraId="60490757" w14:textId="77777777" w:rsidTr="002B02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14:paraId="6DF3E5E6" w14:textId="10233BB6" w:rsidR="002B02CB" w:rsidRPr="008649E3" w:rsidRDefault="002B02CB">
            <w:pPr>
              <w:widowControl w:val="0"/>
              <w:autoSpaceDE w:val="0"/>
              <w:autoSpaceDN w:val="0"/>
              <w:adjustRightInd w:val="0"/>
              <w:spacing w:after="0" w:line="240" w:lineRule="auto"/>
              <w:rPr>
                <w:rFonts w:ascii="Arial" w:eastAsiaTheme="minorHAnsi" w:hAnsi="Arial"/>
                <w:i/>
                <w:lang w:val="en-US" w:eastAsia="en-US"/>
              </w:rPr>
            </w:pPr>
            <w:r w:rsidRPr="008649E3">
              <w:rPr>
                <w:rFonts w:ascii="Arial" w:eastAsiaTheme="minorHAnsi" w:hAnsi="Arial"/>
                <w:i/>
                <w:lang w:val="en-US" w:eastAsia="en-US"/>
              </w:rPr>
              <w:t>Total</w:t>
            </w:r>
          </w:p>
        </w:tc>
        <w:tc>
          <w:tcPr>
            <w:tcW w:w="1843" w:type="dxa"/>
          </w:tcPr>
          <w:p w14:paraId="3DCE3DCB" w14:textId="112C5CE1" w:rsidR="002B02CB" w:rsidRPr="008649E3" w:rsidRDefault="002B02CB">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i/>
                <w:lang w:val="en-US" w:eastAsia="en-US"/>
              </w:rPr>
            </w:pPr>
            <w:r w:rsidRPr="008649E3">
              <w:rPr>
                <w:rFonts w:ascii="Arial" w:eastAsiaTheme="minorHAnsi" w:hAnsi="Arial"/>
                <w:i/>
                <w:lang w:val="en-US" w:eastAsia="en-US"/>
              </w:rPr>
              <w:t xml:space="preserve">19 µl </w:t>
            </w:r>
          </w:p>
        </w:tc>
        <w:tc>
          <w:tcPr>
            <w:cnfStyle w:val="000010000000" w:firstRow="0" w:lastRow="0" w:firstColumn="0" w:lastColumn="0" w:oddVBand="1" w:evenVBand="0" w:oddHBand="0" w:evenHBand="0" w:firstRowFirstColumn="0" w:firstRowLastColumn="0" w:lastRowFirstColumn="0" w:lastRowLastColumn="0"/>
            <w:tcW w:w="851" w:type="dxa"/>
          </w:tcPr>
          <w:p w14:paraId="34A2B00F" w14:textId="77777777" w:rsidR="002B02CB" w:rsidRPr="008649E3" w:rsidRDefault="002B02CB">
            <w:pPr>
              <w:widowControl w:val="0"/>
              <w:autoSpaceDE w:val="0"/>
              <w:autoSpaceDN w:val="0"/>
              <w:adjustRightInd w:val="0"/>
              <w:spacing w:after="0" w:line="240" w:lineRule="auto"/>
              <w:rPr>
                <w:rFonts w:ascii="Arial" w:eastAsiaTheme="minorHAnsi" w:hAnsi="Arial"/>
                <w:i/>
                <w:lang w:val="en-US" w:eastAsia="en-US"/>
              </w:rPr>
            </w:pPr>
            <w:r w:rsidRPr="008649E3">
              <w:rPr>
                <w:rFonts w:ascii="Arial" w:eastAsiaTheme="minorHAnsi" w:hAnsi="Arial"/>
                <w:i/>
                <w:lang w:val="en-US" w:eastAsia="en-US"/>
              </w:rPr>
              <w:t xml:space="preserve">950 </w:t>
            </w:r>
          </w:p>
        </w:tc>
      </w:tr>
    </w:tbl>
    <w:p w14:paraId="6CAB70EA" w14:textId="77777777" w:rsidR="00841AF2" w:rsidRPr="008649E3" w:rsidRDefault="00841AF2" w:rsidP="00841AF2">
      <w:pPr>
        <w:widowControl w:val="0"/>
        <w:autoSpaceDE w:val="0"/>
        <w:autoSpaceDN w:val="0"/>
        <w:adjustRightInd w:val="0"/>
        <w:spacing w:after="0" w:line="240" w:lineRule="auto"/>
        <w:rPr>
          <w:rFonts w:ascii="Arial" w:eastAsiaTheme="minorHAnsi" w:hAnsi="Arial"/>
          <w:lang w:val="en-US" w:eastAsia="en-US"/>
        </w:rPr>
      </w:pPr>
    </w:p>
    <w:p w14:paraId="2E37D877" w14:textId="0A47D8CC" w:rsidR="00C85A26" w:rsidRPr="008649E3" w:rsidRDefault="009A238F" w:rsidP="00D76CE0">
      <w:pPr>
        <w:spacing w:after="0" w:line="360" w:lineRule="auto"/>
        <w:jc w:val="both"/>
        <w:rPr>
          <w:rFonts w:ascii="Arial" w:hAnsi="Arial"/>
        </w:rPr>
      </w:pPr>
      <w:r w:rsidRPr="008649E3">
        <w:rPr>
          <w:rFonts w:ascii="Arial" w:hAnsi="Arial"/>
        </w:rPr>
        <w:t>For colony PCR, master mix is prepared in 96 well plate together with a second 96 well plate with 50 µl ddH</w:t>
      </w:r>
      <w:r w:rsidRPr="00740F28">
        <w:rPr>
          <w:rFonts w:ascii="Arial" w:hAnsi="Arial"/>
          <w:vertAlign w:val="subscript"/>
        </w:rPr>
        <w:t>2</w:t>
      </w:r>
      <w:r w:rsidRPr="008649E3">
        <w:rPr>
          <w:rFonts w:ascii="Arial" w:hAnsi="Arial"/>
        </w:rPr>
        <w:t xml:space="preserve">O / well. Bacterial colonies are directly picked with pipette set to 1µl. Tip is first washed in </w:t>
      </w:r>
      <w:r w:rsidR="00740F28" w:rsidRPr="008649E3">
        <w:rPr>
          <w:rFonts w:ascii="Arial" w:hAnsi="Arial"/>
        </w:rPr>
        <w:t>H</w:t>
      </w:r>
      <w:r w:rsidR="00740F28" w:rsidRPr="00740F28">
        <w:rPr>
          <w:rFonts w:ascii="Arial" w:hAnsi="Arial"/>
          <w:vertAlign w:val="subscript"/>
        </w:rPr>
        <w:t>2</w:t>
      </w:r>
      <w:r w:rsidR="00740F28" w:rsidRPr="008649E3">
        <w:rPr>
          <w:rFonts w:ascii="Arial" w:hAnsi="Arial"/>
        </w:rPr>
        <w:t>O</w:t>
      </w:r>
      <w:r w:rsidR="00740F28">
        <w:rPr>
          <w:rFonts w:ascii="Arial" w:hAnsi="Arial"/>
        </w:rPr>
        <w:t xml:space="preserve"> </w:t>
      </w:r>
      <w:r w:rsidRPr="008649E3">
        <w:rPr>
          <w:rFonts w:ascii="Arial" w:hAnsi="Arial"/>
        </w:rPr>
        <w:t xml:space="preserve">plate and subsequently 1 µl of </w:t>
      </w:r>
      <w:r w:rsidR="00740F28" w:rsidRPr="008649E3">
        <w:rPr>
          <w:rFonts w:ascii="Arial" w:hAnsi="Arial"/>
        </w:rPr>
        <w:t>H</w:t>
      </w:r>
      <w:r w:rsidR="00740F28" w:rsidRPr="00740F28">
        <w:rPr>
          <w:rFonts w:ascii="Arial" w:hAnsi="Arial"/>
          <w:vertAlign w:val="subscript"/>
        </w:rPr>
        <w:t>2</w:t>
      </w:r>
      <w:r w:rsidR="00740F28" w:rsidRPr="008649E3">
        <w:rPr>
          <w:rFonts w:ascii="Arial" w:hAnsi="Arial"/>
        </w:rPr>
        <w:t>O</w:t>
      </w:r>
      <w:r w:rsidR="00740F28">
        <w:rPr>
          <w:rFonts w:ascii="Arial" w:hAnsi="Arial"/>
        </w:rPr>
        <w:t xml:space="preserve"> </w:t>
      </w:r>
      <w:r w:rsidRPr="008649E3">
        <w:rPr>
          <w:rFonts w:ascii="Arial" w:hAnsi="Arial"/>
        </w:rPr>
        <w:t>is transferred to the PCR mix plate with the same tip.</w:t>
      </w:r>
      <w:r w:rsidR="004334C5">
        <w:rPr>
          <w:rFonts w:ascii="Arial" w:hAnsi="Arial"/>
        </w:rPr>
        <w:t xml:space="preserve"> </w:t>
      </w:r>
      <w:r w:rsidRPr="008649E3">
        <w:rPr>
          <w:rFonts w:ascii="Arial" w:hAnsi="Arial"/>
        </w:rPr>
        <w:t>Products are run on 1% agarose gels and analysed for ~1.7</w:t>
      </w:r>
      <w:r w:rsidR="009272EF">
        <w:rPr>
          <w:rFonts w:ascii="Arial" w:hAnsi="Arial"/>
        </w:rPr>
        <w:t>7</w:t>
      </w:r>
      <w:r w:rsidRPr="008649E3">
        <w:rPr>
          <w:rFonts w:ascii="Arial" w:hAnsi="Arial"/>
        </w:rPr>
        <w:t xml:space="preserve"> kb product.</w:t>
      </w:r>
    </w:p>
    <w:sectPr w:rsidR="00C85A26" w:rsidRPr="008649E3" w:rsidSect="004146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F937B8"/>
    <w:multiLevelType w:val="multilevel"/>
    <w:tmpl w:val="9F203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D3"/>
    <w:rsid w:val="0002010E"/>
    <w:rsid w:val="000B5232"/>
    <w:rsid w:val="002A6280"/>
    <w:rsid w:val="002B02CB"/>
    <w:rsid w:val="002E4A5E"/>
    <w:rsid w:val="004146BC"/>
    <w:rsid w:val="00424492"/>
    <w:rsid w:val="004334C5"/>
    <w:rsid w:val="0043725C"/>
    <w:rsid w:val="00450E2B"/>
    <w:rsid w:val="00452810"/>
    <w:rsid w:val="005A5440"/>
    <w:rsid w:val="00657ED3"/>
    <w:rsid w:val="00664B9C"/>
    <w:rsid w:val="0067706B"/>
    <w:rsid w:val="00740F28"/>
    <w:rsid w:val="00763949"/>
    <w:rsid w:val="007E1E22"/>
    <w:rsid w:val="00841AF2"/>
    <w:rsid w:val="008649E3"/>
    <w:rsid w:val="009272EF"/>
    <w:rsid w:val="009A238F"/>
    <w:rsid w:val="00AD149F"/>
    <w:rsid w:val="00C85A26"/>
    <w:rsid w:val="00CF1864"/>
    <w:rsid w:val="00D76CE0"/>
    <w:rsid w:val="00EB026D"/>
    <w:rsid w:val="00EC0670"/>
    <w:rsid w:val="00ED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D3"/>
    <w:pPr>
      <w:spacing w:after="200" w:line="276"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7ED3"/>
    <w:rPr>
      <w:sz w:val="16"/>
      <w:szCs w:val="16"/>
    </w:rPr>
  </w:style>
  <w:style w:type="paragraph" w:styleId="CommentText">
    <w:name w:val="annotation text"/>
    <w:basedOn w:val="Normal"/>
    <w:link w:val="CommentTextChar"/>
    <w:uiPriority w:val="99"/>
    <w:semiHidden/>
    <w:unhideWhenUsed/>
    <w:rsid w:val="00657ED3"/>
    <w:pPr>
      <w:spacing w:line="240" w:lineRule="auto"/>
    </w:pPr>
    <w:rPr>
      <w:rFonts w:eastAsia="Calibri" w:cs="Times New Roman"/>
      <w:sz w:val="20"/>
      <w:szCs w:val="20"/>
      <w:lang w:eastAsia="en-US"/>
    </w:rPr>
  </w:style>
  <w:style w:type="character" w:customStyle="1" w:styleId="CommentTextChar">
    <w:name w:val="Comment Text Char"/>
    <w:basedOn w:val="DefaultParagraphFont"/>
    <w:link w:val="CommentText"/>
    <w:uiPriority w:val="99"/>
    <w:semiHidden/>
    <w:rsid w:val="00657ED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657E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ED3"/>
    <w:rPr>
      <w:rFonts w:ascii="Times New Roman" w:eastAsia="SimSun" w:hAnsi="Times New Roman" w:cs="Times New Roman"/>
      <w:sz w:val="18"/>
      <w:szCs w:val="18"/>
      <w:lang w:val="en-GB" w:eastAsia="zh-CN"/>
    </w:rPr>
  </w:style>
  <w:style w:type="table" w:styleId="TableGrid">
    <w:name w:val="Table Grid"/>
    <w:basedOn w:val="TableNormal"/>
    <w:uiPriority w:val="59"/>
    <w:rsid w:val="0084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41A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B02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8649E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D3"/>
    <w:pPr>
      <w:spacing w:after="200" w:line="276"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7ED3"/>
    <w:rPr>
      <w:sz w:val="16"/>
      <w:szCs w:val="16"/>
    </w:rPr>
  </w:style>
  <w:style w:type="paragraph" w:styleId="CommentText">
    <w:name w:val="annotation text"/>
    <w:basedOn w:val="Normal"/>
    <w:link w:val="CommentTextChar"/>
    <w:uiPriority w:val="99"/>
    <w:semiHidden/>
    <w:unhideWhenUsed/>
    <w:rsid w:val="00657ED3"/>
    <w:pPr>
      <w:spacing w:line="240" w:lineRule="auto"/>
    </w:pPr>
    <w:rPr>
      <w:rFonts w:eastAsia="Calibri" w:cs="Times New Roman"/>
      <w:sz w:val="20"/>
      <w:szCs w:val="20"/>
      <w:lang w:eastAsia="en-US"/>
    </w:rPr>
  </w:style>
  <w:style w:type="character" w:customStyle="1" w:styleId="CommentTextChar">
    <w:name w:val="Comment Text Char"/>
    <w:basedOn w:val="DefaultParagraphFont"/>
    <w:link w:val="CommentText"/>
    <w:uiPriority w:val="99"/>
    <w:semiHidden/>
    <w:rsid w:val="00657ED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657E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ED3"/>
    <w:rPr>
      <w:rFonts w:ascii="Times New Roman" w:eastAsia="SimSun" w:hAnsi="Times New Roman" w:cs="Times New Roman"/>
      <w:sz w:val="18"/>
      <w:szCs w:val="18"/>
      <w:lang w:val="en-GB" w:eastAsia="zh-CN"/>
    </w:rPr>
  </w:style>
  <w:style w:type="table" w:styleId="TableGrid">
    <w:name w:val="Table Grid"/>
    <w:basedOn w:val="TableNormal"/>
    <w:uiPriority w:val="59"/>
    <w:rsid w:val="0084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41A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B02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8649E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GOGOLOK Sabine</dc:creator>
  <cp:lastModifiedBy>Michelle Cronin</cp:lastModifiedBy>
  <cp:revision>2</cp:revision>
  <dcterms:created xsi:type="dcterms:W3CDTF">2017-02-17T16:34:00Z</dcterms:created>
  <dcterms:modified xsi:type="dcterms:W3CDTF">2017-02-17T16:34:00Z</dcterms:modified>
</cp:coreProperties>
</file>