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B72B" w14:textId="385B82BC" w:rsidR="00786F54" w:rsidRDefault="007D5EDF" w:rsidP="007D5EDF">
      <w:pPr>
        <w:jc w:val="center"/>
        <w:rPr>
          <w:b/>
        </w:rPr>
      </w:pPr>
      <w:r w:rsidRPr="007D5EDF">
        <w:rPr>
          <w:b/>
        </w:rPr>
        <w:t xml:space="preserve">PCR and NGS of </w:t>
      </w:r>
      <w:proofErr w:type="spellStart"/>
      <w:r w:rsidRPr="007D5EDF">
        <w:rPr>
          <w:b/>
        </w:rPr>
        <w:t>Glycogene</w:t>
      </w:r>
      <w:proofErr w:type="spellEnd"/>
      <w:r w:rsidRPr="007D5EDF">
        <w:rPr>
          <w:b/>
        </w:rPr>
        <w:t xml:space="preserve"> CRISPR Library for checking guide representation</w:t>
      </w:r>
    </w:p>
    <w:p w14:paraId="29B33D71" w14:textId="5C48D50A" w:rsidR="007D5EDF" w:rsidRDefault="007D5EDF" w:rsidP="007D5EDF">
      <w:pPr>
        <w:jc w:val="center"/>
      </w:pPr>
    </w:p>
    <w:p w14:paraId="3B01A529" w14:textId="77777777" w:rsidR="007D5EDF" w:rsidRDefault="007D5EDF" w:rsidP="007D5EDF">
      <w:r>
        <w:t xml:space="preserve">PCR primers: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7105"/>
      </w:tblGrid>
      <w:tr w:rsidR="007D5EDF" w14:paraId="7A9D596C" w14:textId="77777777" w:rsidTr="007D5EDF">
        <w:tc>
          <w:tcPr>
            <w:tcW w:w="2245" w:type="dxa"/>
          </w:tcPr>
          <w:p w14:paraId="5CE8490A" w14:textId="248C52A7" w:rsidR="007D5EDF" w:rsidRDefault="007D5EDF" w:rsidP="007D5EDF">
            <w:r>
              <w:t xml:space="preserve">U6 </w:t>
            </w:r>
            <w:proofErr w:type="spellStart"/>
            <w:r>
              <w:t>TetO</w:t>
            </w:r>
            <w:proofErr w:type="spellEnd"/>
            <w:r>
              <w:t xml:space="preserve"> </w:t>
            </w:r>
            <w:proofErr w:type="spellStart"/>
            <w:r>
              <w:t>NGSlib</w:t>
            </w:r>
            <w:proofErr w:type="spellEnd"/>
            <w:r>
              <w:t xml:space="preserve"> </w:t>
            </w:r>
            <w:proofErr w:type="spellStart"/>
            <w:r>
              <w:t>Fwd</w:t>
            </w:r>
            <w:proofErr w:type="spellEnd"/>
          </w:p>
        </w:tc>
        <w:tc>
          <w:tcPr>
            <w:tcW w:w="7105" w:type="dxa"/>
          </w:tcPr>
          <w:p w14:paraId="5646F121" w14:textId="20874E6C" w:rsidR="007D5EDF" w:rsidRPr="007D5EDF" w:rsidRDefault="007D5EDF" w:rsidP="007D5EDF">
            <w:pPr>
              <w:rPr>
                <w:sz w:val="20"/>
                <w:szCs w:val="20"/>
              </w:rPr>
            </w:pPr>
            <w:r w:rsidRPr="00B63B38">
              <w:rPr>
                <w:rFonts w:ascii="Courier New" w:hAnsi="Courier New" w:cs="Courier New"/>
                <w:sz w:val="16"/>
                <w:szCs w:val="16"/>
                <w:highlight w:val="yellow"/>
              </w:rPr>
              <w:t>GACGCTCTTCCGATCT</w:t>
            </w:r>
            <w:r w:rsidRPr="001E279A">
              <w:rPr>
                <w:rFonts w:ascii="Courier New" w:hAnsi="Courier New" w:cs="Courier New"/>
                <w:sz w:val="16"/>
                <w:szCs w:val="16"/>
              </w:rPr>
              <w:t>TTATATATCCCTATCAGTGATAGAGACACCG</w:t>
            </w:r>
          </w:p>
        </w:tc>
      </w:tr>
      <w:tr w:rsidR="007D5EDF" w14:paraId="69C9D91A" w14:textId="77777777" w:rsidTr="007D5EDF">
        <w:tc>
          <w:tcPr>
            <w:tcW w:w="2245" w:type="dxa"/>
          </w:tcPr>
          <w:p w14:paraId="017C8DA8" w14:textId="773E24BB" w:rsidR="007D5EDF" w:rsidRDefault="007D5EDF" w:rsidP="007D5EDF">
            <w:proofErr w:type="spellStart"/>
            <w:r>
              <w:t>NGSlib</w:t>
            </w:r>
            <w:proofErr w:type="spellEnd"/>
            <w:r>
              <w:t xml:space="preserve"> Rev</w:t>
            </w:r>
          </w:p>
        </w:tc>
        <w:tc>
          <w:tcPr>
            <w:tcW w:w="7105" w:type="dxa"/>
          </w:tcPr>
          <w:p w14:paraId="22531E9B" w14:textId="385D29B0" w:rsidR="007D5EDF" w:rsidRDefault="007D5EDF" w:rsidP="007D5EDF">
            <w:r w:rsidRPr="00F56014">
              <w:rPr>
                <w:rFonts w:ascii="Courier New" w:hAnsi="Courier New" w:cs="Courier New"/>
                <w:sz w:val="16"/>
                <w:szCs w:val="16"/>
                <w:highlight w:val="cyan"/>
              </w:rPr>
              <w:t>GTGACTGGAGTTCAGACGTGTGCTCTTCCGATCT</w:t>
            </w:r>
            <w:r w:rsidRPr="001E279A">
              <w:rPr>
                <w:rFonts w:ascii="Courier New" w:hAnsi="Courier New" w:cs="Courier New"/>
                <w:sz w:val="16"/>
                <w:szCs w:val="16"/>
              </w:rPr>
              <w:t>CTTTAGTTTGTATGTCTGTTGCTATTATGTCTACTATTCTTTCC</w:t>
            </w:r>
          </w:p>
        </w:tc>
      </w:tr>
      <w:tr w:rsidR="007D5EDF" w14:paraId="6FA13781" w14:textId="77777777" w:rsidTr="007D5EDF">
        <w:tc>
          <w:tcPr>
            <w:tcW w:w="2245" w:type="dxa"/>
          </w:tcPr>
          <w:p w14:paraId="288BDB75" w14:textId="6178274F" w:rsidR="007D5EDF" w:rsidRDefault="007D5EDF" w:rsidP="007D5EDF">
            <w:r>
              <w:t xml:space="preserve">P5 NGS </w:t>
            </w:r>
            <w:proofErr w:type="spellStart"/>
            <w:r>
              <w:t>Fwd</w:t>
            </w:r>
            <w:proofErr w:type="spellEnd"/>
          </w:p>
        </w:tc>
        <w:tc>
          <w:tcPr>
            <w:tcW w:w="7105" w:type="dxa"/>
          </w:tcPr>
          <w:p w14:paraId="186ED9AB" w14:textId="2C22C692" w:rsidR="007D5EDF" w:rsidRPr="00F56014" w:rsidRDefault="007D5EDF" w:rsidP="007D5EDF">
            <w:pPr>
              <w:rPr>
                <w:rFonts w:ascii="Courier New" w:hAnsi="Courier New" w:cs="Courier New"/>
                <w:sz w:val="16"/>
                <w:szCs w:val="16"/>
                <w:highlight w:val="cyan"/>
              </w:rPr>
            </w:pPr>
            <w:r w:rsidRPr="00CF77A8">
              <w:rPr>
                <w:rFonts w:ascii="Courier New" w:hAnsi="Courier New" w:cs="Courier New"/>
                <w:color w:val="351092"/>
                <w:sz w:val="16"/>
                <w:szCs w:val="16"/>
              </w:rPr>
              <w:t>AATGATACGGCGACCACCGA</w:t>
            </w:r>
            <w:r w:rsidRPr="001E279A">
              <w:rPr>
                <w:rFonts w:ascii="Courier New" w:hAnsi="Courier New" w:cs="Courier New"/>
                <w:sz w:val="16"/>
                <w:szCs w:val="16"/>
              </w:rPr>
              <w:t>GATCT</w:t>
            </w:r>
            <w:r w:rsidRPr="00B63B38">
              <w:rPr>
                <w:rFonts w:ascii="Courier New" w:hAnsi="Courier New" w:cs="Courier New"/>
                <w:sz w:val="16"/>
                <w:szCs w:val="16"/>
                <w:highlight w:val="yellow"/>
              </w:rPr>
              <w:t>GACGCTCTTCCGATCT</w:t>
            </w:r>
          </w:p>
        </w:tc>
      </w:tr>
      <w:tr w:rsidR="007D5EDF" w14:paraId="4B27393C" w14:textId="77777777" w:rsidTr="007D5EDF">
        <w:tc>
          <w:tcPr>
            <w:tcW w:w="2245" w:type="dxa"/>
          </w:tcPr>
          <w:p w14:paraId="1E7AC6D0" w14:textId="24541613" w:rsidR="007D5EDF" w:rsidRDefault="00826DFB" w:rsidP="007D5EDF">
            <w:r>
              <w:t>P7 Index NXXX Rev</w:t>
            </w:r>
          </w:p>
        </w:tc>
        <w:tc>
          <w:tcPr>
            <w:tcW w:w="7105" w:type="dxa"/>
          </w:tcPr>
          <w:p w14:paraId="6729D6ED" w14:textId="281FDE5F" w:rsidR="007D5EDF" w:rsidRPr="00F56014" w:rsidRDefault="00826DFB" w:rsidP="007D5EDF">
            <w:pPr>
              <w:rPr>
                <w:rFonts w:ascii="Courier New" w:hAnsi="Courier New" w:cs="Courier New"/>
                <w:sz w:val="16"/>
                <w:szCs w:val="16"/>
                <w:highlight w:val="cyan"/>
              </w:rPr>
            </w:pPr>
            <w:r w:rsidRPr="00CF77A8">
              <w:rPr>
                <w:rFonts w:ascii="Courier New" w:hAnsi="Courier New" w:cs="Courier New"/>
                <w:color w:val="351092"/>
                <w:sz w:val="16"/>
                <w:szCs w:val="16"/>
              </w:rPr>
              <w:t>CAAGCAGAAGACGGCATACGAGAT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</w:rPr>
              <w:t>NNNNNNNN</w:t>
            </w:r>
            <w:r w:rsidRPr="00F56014">
              <w:rPr>
                <w:rFonts w:ascii="Courier New" w:hAnsi="Courier New" w:cs="Courier New"/>
                <w:sz w:val="16"/>
                <w:szCs w:val="16"/>
                <w:highlight w:val="cyan"/>
                <w:u w:val="single"/>
              </w:rPr>
              <w:t>GTGACTGGAGTTCAGACGTGTGCTCTTCCGATC</w:t>
            </w:r>
            <w:r w:rsidRPr="00F56014">
              <w:rPr>
                <w:rFonts w:ascii="Courier New" w:hAnsi="Courier New" w:cs="Courier New"/>
                <w:sz w:val="16"/>
                <w:szCs w:val="16"/>
                <w:highlight w:val="cyan"/>
              </w:rPr>
              <w:t>T</w:t>
            </w:r>
          </w:p>
        </w:tc>
      </w:tr>
    </w:tbl>
    <w:p w14:paraId="2B50084F" w14:textId="354B55F7" w:rsidR="007D5EDF" w:rsidRDefault="007D5EDF"/>
    <w:p w14:paraId="262DC4A4" w14:textId="2245B21F" w:rsidR="00826DFB" w:rsidRDefault="00826DFB">
      <w:r w:rsidRPr="00826DFB">
        <w:rPr>
          <w:u w:val="single"/>
        </w:rPr>
        <w:t>PCR 1</w:t>
      </w:r>
      <w:r>
        <w:t xml:space="preserve">: </w:t>
      </w:r>
    </w:p>
    <w:p w14:paraId="66CF0AC1" w14:textId="1D21FCB9" w:rsidR="00826DFB" w:rsidRDefault="00826DFB">
      <w:r>
        <w:t>Dilute the library template to 50 ng/</w:t>
      </w:r>
      <w:r>
        <w:sym w:font="Symbol" w:char="F06D"/>
      </w:r>
      <w:r>
        <w:t>l concentration and set up the following PCR</w:t>
      </w:r>
      <w:r w:rsidR="00080676">
        <w:t>1</w:t>
      </w:r>
      <w:r>
        <w:t xml:space="preserve"> reaction.</w:t>
      </w:r>
    </w:p>
    <w:p w14:paraId="6F68304C" w14:textId="0B11B552" w:rsidR="00826DFB" w:rsidRDefault="00826DFB"/>
    <w:p w14:paraId="5208B1D8" w14:textId="51455979" w:rsidR="00826DFB" w:rsidRDefault="00826DFB">
      <w:r>
        <w:t>Nuclease free water</w:t>
      </w:r>
      <w:r>
        <w:tab/>
      </w:r>
      <w:r>
        <w:tab/>
        <w:t xml:space="preserve">14 </w:t>
      </w:r>
      <w:r>
        <w:sym w:font="Symbol" w:char="F06D"/>
      </w:r>
      <w:r>
        <w:t>l</w:t>
      </w:r>
    </w:p>
    <w:p w14:paraId="4165B8DF" w14:textId="4D51B139" w:rsidR="00826DFB" w:rsidRDefault="00826DFB">
      <w:r>
        <w:t>Template</w:t>
      </w:r>
      <w:r>
        <w:tab/>
      </w:r>
      <w:r>
        <w:tab/>
      </w:r>
      <w:r>
        <w:tab/>
        <w:t xml:space="preserve">1 </w:t>
      </w:r>
      <w:r>
        <w:sym w:font="Symbol" w:char="F06D"/>
      </w:r>
      <w:r>
        <w:t>l (50 ng)</w:t>
      </w:r>
    </w:p>
    <w:p w14:paraId="6393DB40" w14:textId="3FCD635D" w:rsidR="00826DFB" w:rsidRDefault="00826DFB">
      <w:r>
        <w:t xml:space="preserve">10 </w:t>
      </w:r>
      <w:r>
        <w:sym w:font="Symbol" w:char="F06D"/>
      </w:r>
      <w:r>
        <w:t xml:space="preserve">M </w:t>
      </w:r>
      <w:r>
        <w:t xml:space="preserve">U6 </w:t>
      </w:r>
      <w:proofErr w:type="spellStart"/>
      <w:r>
        <w:t>TetO</w:t>
      </w:r>
      <w:proofErr w:type="spellEnd"/>
      <w:r>
        <w:t xml:space="preserve"> </w:t>
      </w:r>
      <w:proofErr w:type="spellStart"/>
      <w:r>
        <w:t>NGSlib</w:t>
      </w:r>
      <w:proofErr w:type="spellEnd"/>
      <w:r>
        <w:t xml:space="preserve"> </w:t>
      </w:r>
      <w:proofErr w:type="spellStart"/>
      <w:r>
        <w:t>Fwd</w:t>
      </w:r>
      <w:proofErr w:type="spellEnd"/>
      <w:r>
        <w:tab/>
        <w:t xml:space="preserve">5 </w:t>
      </w:r>
      <w:r>
        <w:sym w:font="Symbol" w:char="F06D"/>
      </w:r>
      <w:r>
        <w:t>l</w:t>
      </w:r>
    </w:p>
    <w:p w14:paraId="4569CAAA" w14:textId="56D39EBA" w:rsidR="00826DFB" w:rsidRDefault="00826DFB">
      <w:r>
        <w:t xml:space="preserve">10 </w:t>
      </w:r>
      <w:r>
        <w:sym w:font="Symbol" w:char="F06D"/>
      </w:r>
      <w:r>
        <w:t>M</w:t>
      </w:r>
      <w:r>
        <w:t xml:space="preserve"> </w:t>
      </w:r>
      <w:proofErr w:type="spellStart"/>
      <w:r>
        <w:t>NGSlib</w:t>
      </w:r>
      <w:proofErr w:type="spellEnd"/>
      <w:r>
        <w:t xml:space="preserve"> Rev</w:t>
      </w:r>
      <w:r>
        <w:tab/>
      </w:r>
      <w:r>
        <w:tab/>
      </w:r>
      <w:r>
        <w:t xml:space="preserve">5 </w:t>
      </w:r>
      <w:r>
        <w:sym w:font="Symbol" w:char="F06D"/>
      </w:r>
      <w:r>
        <w:t>l</w:t>
      </w:r>
    </w:p>
    <w:p w14:paraId="0F7D2B40" w14:textId="6C865B5C" w:rsidR="00826DFB" w:rsidRDefault="00826DFB">
      <w:proofErr w:type="spellStart"/>
      <w:r>
        <w:t>NEBNext</w:t>
      </w:r>
      <w:proofErr w:type="spellEnd"/>
      <w:r>
        <w:t xml:space="preserve"> Ultra II</w:t>
      </w:r>
      <w:r>
        <w:tab/>
      </w:r>
      <w:r>
        <w:tab/>
        <w:t xml:space="preserve">25 </w:t>
      </w:r>
      <w:r>
        <w:sym w:font="Symbol" w:char="F06D"/>
      </w:r>
      <w:r>
        <w:t>l</w:t>
      </w:r>
    </w:p>
    <w:p w14:paraId="796BC18B" w14:textId="35ECEBB5" w:rsidR="00826DFB" w:rsidRDefault="00826DFB"/>
    <w:p w14:paraId="5D1B3C1E" w14:textId="003EAE99" w:rsidR="00826DFB" w:rsidRDefault="00826DFB">
      <w:r w:rsidRPr="00826DFB">
        <w:rPr>
          <w:u w:val="single"/>
        </w:rPr>
        <w:t>PCR 1 parameter</w:t>
      </w:r>
      <w:r>
        <w:rPr>
          <w:u w:val="single"/>
        </w:rPr>
        <w:t>s</w:t>
      </w:r>
      <w:r>
        <w:t>:</w:t>
      </w:r>
    </w:p>
    <w:p w14:paraId="245F54B3" w14:textId="75EB9E1D" w:rsidR="00826DFB" w:rsidRDefault="00826DFB">
      <w:r>
        <w:t xml:space="preserve"> </w:t>
      </w:r>
    </w:p>
    <w:p w14:paraId="5DF9E1A8" w14:textId="51D289DF" w:rsidR="00826DFB" w:rsidRDefault="00826DFB">
      <w:r>
        <w:t>Initial Denaturation</w:t>
      </w:r>
      <w:r>
        <w:tab/>
      </w:r>
      <w:r>
        <w:tab/>
        <w:t>98 °C, 30 sec</w:t>
      </w:r>
    </w:p>
    <w:p w14:paraId="39D27B08" w14:textId="0EC365BC" w:rsidR="00826DFB" w:rsidRDefault="00826DFB">
      <w:r>
        <w:t>10 cycles of:</w:t>
      </w:r>
    </w:p>
    <w:p w14:paraId="79228442" w14:textId="07DEC27C" w:rsidR="00826DFB" w:rsidRDefault="00826DFB">
      <w:r>
        <w:t>|Denaturation</w:t>
      </w:r>
      <w:r>
        <w:tab/>
      </w:r>
      <w:r>
        <w:tab/>
      </w:r>
      <w:r>
        <w:tab/>
      </w:r>
      <w:r>
        <w:t xml:space="preserve">98 °C, </w:t>
      </w:r>
      <w:r>
        <w:t>1</w:t>
      </w:r>
      <w:r>
        <w:t>0 sec</w:t>
      </w:r>
      <w:r>
        <w:t>|</w:t>
      </w:r>
    </w:p>
    <w:p w14:paraId="2DEFD332" w14:textId="07D7B171" w:rsidR="00826DFB" w:rsidRDefault="00826DFB">
      <w:r>
        <w:t>|Annealing/Extension</w:t>
      </w:r>
      <w:r>
        <w:tab/>
      </w:r>
      <w:r>
        <w:tab/>
        <w:t>67</w:t>
      </w:r>
      <w:r>
        <w:t xml:space="preserve"> °C, </w:t>
      </w:r>
      <w:r>
        <w:t>45</w:t>
      </w:r>
      <w:r>
        <w:t xml:space="preserve"> sec</w:t>
      </w:r>
      <w:r>
        <w:t>|</w:t>
      </w:r>
    </w:p>
    <w:p w14:paraId="3CA3C316" w14:textId="78BEFDD6" w:rsidR="00826DFB" w:rsidRDefault="00826DFB">
      <w:r>
        <w:t>Final Extension</w:t>
      </w:r>
      <w:r>
        <w:tab/>
      </w:r>
      <w:r>
        <w:tab/>
        <w:t>65</w:t>
      </w:r>
      <w:r>
        <w:t xml:space="preserve"> °C, </w:t>
      </w:r>
      <w:r>
        <w:t>5 min</w:t>
      </w:r>
    </w:p>
    <w:p w14:paraId="521CE703" w14:textId="7FBCE6B7" w:rsidR="00826DFB" w:rsidRDefault="00826DFB">
      <w:r>
        <w:t>Hold</w:t>
      </w:r>
      <w:r>
        <w:tab/>
      </w:r>
      <w:r>
        <w:tab/>
      </w:r>
      <w:r>
        <w:tab/>
      </w:r>
      <w:r>
        <w:tab/>
        <w:t>4</w:t>
      </w:r>
      <w:r>
        <w:t xml:space="preserve"> °C</w:t>
      </w:r>
    </w:p>
    <w:p w14:paraId="0CEBF119" w14:textId="528CFC43" w:rsidR="00826DFB" w:rsidRDefault="00826DFB"/>
    <w:p w14:paraId="3ECF4F72" w14:textId="254E4E8E" w:rsidR="00826DFB" w:rsidRDefault="00826DFB">
      <w:r>
        <w:t xml:space="preserve">Check 1 </w:t>
      </w:r>
      <w:r>
        <w:sym w:font="Symbol" w:char="F06D"/>
      </w:r>
      <w:r>
        <w:t xml:space="preserve">l of the PCR product on a 2% agarose gel to confirm presence of 307 </w:t>
      </w:r>
      <w:proofErr w:type="spellStart"/>
      <w:r>
        <w:t>bp</w:t>
      </w:r>
      <w:proofErr w:type="spellEnd"/>
      <w:r>
        <w:t xml:space="preserve"> PCR1 product.</w:t>
      </w:r>
    </w:p>
    <w:p w14:paraId="7F10A315" w14:textId="77777777" w:rsidR="00826DFB" w:rsidRDefault="00826DFB">
      <w:r>
        <w:t xml:space="preserve">Column purify the remaining PCR reaction using </w:t>
      </w:r>
      <w:proofErr w:type="spellStart"/>
      <w:r>
        <w:t>Nucleospin</w:t>
      </w:r>
      <w:proofErr w:type="spellEnd"/>
      <w:r>
        <w:t xml:space="preserve"> Gel and PCR Clean-up kit (</w:t>
      </w:r>
      <w:proofErr w:type="spellStart"/>
      <w:r>
        <w:t>Macherey</w:t>
      </w:r>
      <w:proofErr w:type="spellEnd"/>
      <w:r>
        <w:t xml:space="preserve">-Nagel 740-609). </w:t>
      </w:r>
    </w:p>
    <w:p w14:paraId="05B66851" w14:textId="6BA048AA" w:rsidR="00826DFB" w:rsidRDefault="00826DFB">
      <w:r>
        <w:t xml:space="preserve">Elute the product in 15 </w:t>
      </w:r>
      <w:r>
        <w:sym w:font="Symbol" w:char="F06D"/>
      </w:r>
      <w:r>
        <w:t>l elution buffer and use for PCR 2 below.</w:t>
      </w:r>
    </w:p>
    <w:p w14:paraId="6F5C7492" w14:textId="48F10577" w:rsidR="00826DFB" w:rsidRDefault="00826DFB"/>
    <w:p w14:paraId="616B8CF5" w14:textId="2A6E3B62" w:rsidR="00826DFB" w:rsidRPr="00826DFB" w:rsidRDefault="00826DFB">
      <w:pPr>
        <w:rPr>
          <w:u w:val="single"/>
        </w:rPr>
      </w:pPr>
      <w:r w:rsidRPr="00826DFB">
        <w:rPr>
          <w:u w:val="single"/>
        </w:rPr>
        <w:t xml:space="preserve">PCR 2: </w:t>
      </w:r>
    </w:p>
    <w:p w14:paraId="13B0A0C3" w14:textId="747B171A" w:rsidR="00826DFB" w:rsidRDefault="00826DFB" w:rsidP="00826DFB">
      <w:r>
        <w:t xml:space="preserve">PCR 1 </w:t>
      </w:r>
      <w:r>
        <w:t>Template</w:t>
      </w:r>
      <w:r>
        <w:t xml:space="preserve"> (from above)</w:t>
      </w:r>
      <w:r>
        <w:tab/>
      </w:r>
      <w:r>
        <w:tab/>
        <w:t>1</w:t>
      </w:r>
      <w:r>
        <w:t>5</w:t>
      </w:r>
      <w:r>
        <w:t xml:space="preserve"> </w:t>
      </w:r>
      <w:r>
        <w:sym w:font="Symbol" w:char="F06D"/>
      </w:r>
      <w:r>
        <w:t xml:space="preserve">l </w:t>
      </w:r>
    </w:p>
    <w:p w14:paraId="7A1420FE" w14:textId="242E6F7E" w:rsidR="00826DFB" w:rsidRDefault="00826DFB" w:rsidP="00826DFB">
      <w:r>
        <w:t xml:space="preserve">10 </w:t>
      </w:r>
      <w:r>
        <w:sym w:font="Symbol" w:char="F06D"/>
      </w:r>
      <w:r>
        <w:t xml:space="preserve">M P5 NGS </w:t>
      </w:r>
      <w:proofErr w:type="spellStart"/>
      <w:r>
        <w:t>Fwd</w:t>
      </w:r>
      <w:proofErr w:type="spellEnd"/>
      <w:r>
        <w:tab/>
      </w:r>
      <w:r>
        <w:tab/>
      </w:r>
      <w:r>
        <w:tab/>
      </w:r>
      <w:r>
        <w:t xml:space="preserve">5 </w:t>
      </w:r>
      <w:r>
        <w:sym w:font="Symbol" w:char="F06D"/>
      </w:r>
      <w:r>
        <w:t>l</w:t>
      </w:r>
    </w:p>
    <w:p w14:paraId="7142AD67" w14:textId="24780DB7" w:rsidR="00826DFB" w:rsidRDefault="00826DFB" w:rsidP="00826DFB">
      <w:r>
        <w:t xml:space="preserve">10 </w:t>
      </w:r>
      <w:r>
        <w:sym w:font="Symbol" w:char="F06D"/>
      </w:r>
      <w:r>
        <w:t>M P7 Index NXXX Rev</w:t>
      </w:r>
      <w:r>
        <w:tab/>
      </w:r>
      <w:r>
        <w:tab/>
        <w:t xml:space="preserve">5 </w:t>
      </w:r>
      <w:r>
        <w:sym w:font="Symbol" w:char="F06D"/>
      </w:r>
      <w:r>
        <w:t>l</w:t>
      </w:r>
    </w:p>
    <w:p w14:paraId="26032F72" w14:textId="44E148B5" w:rsidR="00826DFB" w:rsidRDefault="00826DFB" w:rsidP="00826DFB">
      <w:proofErr w:type="spellStart"/>
      <w:r>
        <w:t>NEBNext</w:t>
      </w:r>
      <w:proofErr w:type="spellEnd"/>
      <w:r>
        <w:t xml:space="preserve"> Ultra II</w:t>
      </w:r>
      <w:r>
        <w:tab/>
      </w:r>
      <w:r>
        <w:tab/>
      </w:r>
      <w:r>
        <w:tab/>
      </w:r>
      <w:r>
        <w:t xml:space="preserve">25 </w:t>
      </w:r>
      <w:r>
        <w:sym w:font="Symbol" w:char="F06D"/>
      </w:r>
      <w:r>
        <w:t>l</w:t>
      </w:r>
    </w:p>
    <w:p w14:paraId="633FF8F6" w14:textId="77777777" w:rsidR="00826DFB" w:rsidRDefault="00826DFB" w:rsidP="00826DFB"/>
    <w:p w14:paraId="283ED953" w14:textId="67B7F874" w:rsidR="00826DFB" w:rsidRDefault="00826DFB" w:rsidP="00826DFB">
      <w:r w:rsidRPr="00826DFB">
        <w:rPr>
          <w:u w:val="single"/>
        </w:rPr>
        <w:t xml:space="preserve">PCR </w:t>
      </w:r>
      <w:r>
        <w:rPr>
          <w:u w:val="single"/>
        </w:rPr>
        <w:t>2</w:t>
      </w:r>
      <w:r w:rsidRPr="00826DFB">
        <w:rPr>
          <w:u w:val="single"/>
        </w:rPr>
        <w:t xml:space="preserve"> parameter</w:t>
      </w:r>
      <w:r>
        <w:rPr>
          <w:u w:val="single"/>
        </w:rPr>
        <w:t>s</w:t>
      </w:r>
      <w:r>
        <w:t>:</w:t>
      </w:r>
    </w:p>
    <w:p w14:paraId="0E240478" w14:textId="77777777" w:rsidR="00826DFB" w:rsidRDefault="00826DFB" w:rsidP="00826DFB">
      <w:r>
        <w:t xml:space="preserve"> </w:t>
      </w:r>
    </w:p>
    <w:p w14:paraId="16CC35BB" w14:textId="77777777" w:rsidR="00826DFB" w:rsidRDefault="00826DFB" w:rsidP="00826DFB">
      <w:r>
        <w:t>Initial Denaturation</w:t>
      </w:r>
      <w:r>
        <w:tab/>
      </w:r>
      <w:r>
        <w:tab/>
        <w:t>98 °C, 30 sec</w:t>
      </w:r>
    </w:p>
    <w:p w14:paraId="3335FB03" w14:textId="301E2B84" w:rsidR="00826DFB" w:rsidRDefault="00826DFB" w:rsidP="00826DFB">
      <w:r>
        <w:t>5</w:t>
      </w:r>
      <w:r>
        <w:t xml:space="preserve"> cycles of:</w:t>
      </w:r>
    </w:p>
    <w:p w14:paraId="38EB5EC8" w14:textId="77777777" w:rsidR="00826DFB" w:rsidRDefault="00826DFB" w:rsidP="00826DFB">
      <w:r>
        <w:t>|Denaturation</w:t>
      </w:r>
      <w:r>
        <w:tab/>
      </w:r>
      <w:r>
        <w:tab/>
      </w:r>
      <w:r>
        <w:tab/>
        <w:t>98 °C, 10 sec|</w:t>
      </w:r>
    </w:p>
    <w:p w14:paraId="389FFD71" w14:textId="7C264932" w:rsidR="00826DFB" w:rsidRDefault="00826DFB" w:rsidP="00826DFB">
      <w:r>
        <w:t>|Annealing/Extension</w:t>
      </w:r>
      <w:r>
        <w:tab/>
      </w:r>
      <w:r>
        <w:tab/>
        <w:t>6</w:t>
      </w:r>
      <w:r>
        <w:t>5</w:t>
      </w:r>
      <w:r>
        <w:t xml:space="preserve"> °C, 45 sec|</w:t>
      </w:r>
    </w:p>
    <w:p w14:paraId="6CCAA945" w14:textId="77777777" w:rsidR="00826DFB" w:rsidRDefault="00826DFB" w:rsidP="00826DFB">
      <w:r>
        <w:lastRenderedPageBreak/>
        <w:t>Final Extension</w:t>
      </w:r>
      <w:r>
        <w:tab/>
      </w:r>
      <w:r>
        <w:tab/>
        <w:t>65 °C, 5 min</w:t>
      </w:r>
    </w:p>
    <w:p w14:paraId="35CCB860" w14:textId="73F07354" w:rsidR="00826DFB" w:rsidRDefault="00826DFB" w:rsidP="00826DFB">
      <w:r>
        <w:t>Hold</w:t>
      </w:r>
      <w:r>
        <w:tab/>
      </w:r>
      <w:r>
        <w:tab/>
      </w:r>
      <w:r>
        <w:tab/>
      </w:r>
      <w:r>
        <w:tab/>
        <w:t>4 °C</w:t>
      </w:r>
    </w:p>
    <w:p w14:paraId="6A8550C1" w14:textId="1777E40B" w:rsidR="00826DFB" w:rsidRDefault="00826DFB" w:rsidP="00826DFB"/>
    <w:p w14:paraId="1CA270E6" w14:textId="72E12B85" w:rsidR="00826DFB" w:rsidRDefault="00826DFB" w:rsidP="00826DFB">
      <w:r>
        <w:t xml:space="preserve">Check 1 </w:t>
      </w:r>
      <w:r>
        <w:sym w:font="Symbol" w:char="F06D"/>
      </w:r>
      <w:r>
        <w:t xml:space="preserve">l of the PCR product on a 2% agarose gel to confirm presence of </w:t>
      </w:r>
      <w:r w:rsidR="00080676">
        <w:t xml:space="preserve">a </w:t>
      </w:r>
      <w:r>
        <w:t>3</w:t>
      </w:r>
      <w:r>
        <w:t>64</w:t>
      </w:r>
      <w:r>
        <w:t xml:space="preserve"> </w:t>
      </w:r>
      <w:proofErr w:type="spellStart"/>
      <w:r>
        <w:t>bp</w:t>
      </w:r>
      <w:proofErr w:type="spellEnd"/>
      <w:r>
        <w:t xml:space="preserve"> PCR</w:t>
      </w:r>
      <w:r>
        <w:t>2</w:t>
      </w:r>
      <w:r>
        <w:t xml:space="preserve"> product.</w:t>
      </w:r>
    </w:p>
    <w:p w14:paraId="1ED1EF90" w14:textId="033F06A3" w:rsidR="00826DFB" w:rsidRDefault="00826DFB" w:rsidP="00826DFB">
      <w:r>
        <w:t>Load the remaining</w:t>
      </w:r>
      <w:r>
        <w:t xml:space="preserve"> PCR reaction </w:t>
      </w:r>
      <w:r>
        <w:t xml:space="preserve">on a 1.8% agarose gel. Excise the 364 </w:t>
      </w:r>
      <w:proofErr w:type="spellStart"/>
      <w:r>
        <w:t>bp</w:t>
      </w:r>
      <w:proofErr w:type="spellEnd"/>
      <w:r>
        <w:t xml:space="preserve"> DNA band and purify </w:t>
      </w:r>
      <w:r>
        <w:t xml:space="preserve">using </w:t>
      </w:r>
      <w:proofErr w:type="spellStart"/>
      <w:r>
        <w:t>Nucleospin</w:t>
      </w:r>
      <w:proofErr w:type="spellEnd"/>
      <w:r>
        <w:t xml:space="preserve"> Gel and PCR Clean-up kit (</w:t>
      </w:r>
      <w:proofErr w:type="spellStart"/>
      <w:r>
        <w:t>Macherey</w:t>
      </w:r>
      <w:proofErr w:type="spellEnd"/>
      <w:r>
        <w:t>-Nagel 740609</w:t>
      </w:r>
      <w:r w:rsidR="00071B59">
        <w:t>.50</w:t>
      </w:r>
      <w:r>
        <w:t xml:space="preserve">). </w:t>
      </w:r>
    </w:p>
    <w:p w14:paraId="00D6DE59" w14:textId="77777777" w:rsidR="00080676" w:rsidRDefault="00826DFB" w:rsidP="00826DFB">
      <w:r>
        <w:t xml:space="preserve">Elute the product in 15 </w:t>
      </w:r>
      <w:r>
        <w:sym w:font="Symbol" w:char="F06D"/>
      </w:r>
      <w:r>
        <w:t>l elution buffe</w:t>
      </w:r>
      <w:r>
        <w:t>r</w:t>
      </w:r>
      <w:r>
        <w:t>.</w:t>
      </w:r>
      <w:r>
        <w:t xml:space="preserve"> </w:t>
      </w:r>
    </w:p>
    <w:p w14:paraId="76E03024" w14:textId="61BBE897" w:rsidR="00826DFB" w:rsidRDefault="00080676" w:rsidP="00826DFB">
      <w:r>
        <w:t xml:space="preserve">This is the NGS sample for the </w:t>
      </w:r>
      <w:proofErr w:type="spellStart"/>
      <w:r>
        <w:t>Glycogene</w:t>
      </w:r>
      <w:proofErr w:type="spellEnd"/>
      <w:r>
        <w:t xml:space="preserve"> CRISPR library. </w:t>
      </w:r>
    </w:p>
    <w:p w14:paraId="5B68AFED" w14:textId="4EC63D2D" w:rsidR="00826DFB" w:rsidRDefault="00826DFB" w:rsidP="00826DFB">
      <w:r>
        <w:t xml:space="preserve">The primer </w:t>
      </w:r>
      <w:r>
        <w:t xml:space="preserve">U6 </w:t>
      </w:r>
      <w:proofErr w:type="spellStart"/>
      <w:r>
        <w:t>TetO</w:t>
      </w:r>
      <w:proofErr w:type="spellEnd"/>
      <w:r>
        <w:t xml:space="preserve"> </w:t>
      </w:r>
      <w:proofErr w:type="spellStart"/>
      <w:r>
        <w:t>NGSlib</w:t>
      </w:r>
      <w:proofErr w:type="spellEnd"/>
      <w:r>
        <w:t xml:space="preserve"> </w:t>
      </w:r>
      <w:proofErr w:type="spellStart"/>
      <w:r>
        <w:t>Fwd</w:t>
      </w:r>
      <w:proofErr w:type="spellEnd"/>
      <w:r>
        <w:t xml:space="preserve"> can be used as Read 1 primer for a 20 cycle NGS read</w:t>
      </w:r>
      <w:r w:rsidR="00080676">
        <w:t xml:space="preserve"> to evaluate guide representation in the amplified library.</w:t>
      </w:r>
      <w:bookmarkStart w:id="0" w:name="_GoBack"/>
      <w:bookmarkEnd w:id="0"/>
    </w:p>
    <w:p w14:paraId="6D742AFF" w14:textId="77777777" w:rsidR="00826DFB" w:rsidRDefault="00826DFB" w:rsidP="00826DFB"/>
    <w:p w14:paraId="61E8E7E1" w14:textId="77777777" w:rsidR="00826DFB" w:rsidRDefault="00826DFB"/>
    <w:p w14:paraId="36AEAF64" w14:textId="77777777" w:rsidR="00826DFB" w:rsidRDefault="00826DFB"/>
    <w:p w14:paraId="004C6545" w14:textId="77777777" w:rsidR="00826DFB" w:rsidRPr="00826DFB" w:rsidRDefault="00826DFB"/>
    <w:p w14:paraId="7F4D2357" w14:textId="77777777" w:rsidR="00826DFB" w:rsidRDefault="00826DFB"/>
    <w:p w14:paraId="6B0F160A" w14:textId="77777777" w:rsidR="00826DFB" w:rsidRDefault="00826DFB"/>
    <w:p w14:paraId="47CB5F09" w14:textId="77777777" w:rsidR="00826DFB" w:rsidRDefault="00826DFB"/>
    <w:p w14:paraId="69EDB9ED" w14:textId="77777777" w:rsidR="00826DFB" w:rsidRDefault="00826DFB"/>
    <w:sectPr w:rsidR="00826DFB" w:rsidSect="00A5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DF"/>
    <w:rsid w:val="00071B59"/>
    <w:rsid w:val="00080676"/>
    <w:rsid w:val="00243E0D"/>
    <w:rsid w:val="00786F54"/>
    <w:rsid w:val="007D5EDF"/>
    <w:rsid w:val="00826DFB"/>
    <w:rsid w:val="00A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4729F"/>
  <w15:chartTrackingRefBased/>
  <w15:docId w15:val="{BC260C97-9147-4646-8A34-6188D5C5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 Kelkar</dc:creator>
  <cp:keywords/>
  <dc:description/>
  <cp:lastModifiedBy>Anju Kelkar</cp:lastModifiedBy>
  <cp:revision>3</cp:revision>
  <dcterms:created xsi:type="dcterms:W3CDTF">2020-07-29T19:33:00Z</dcterms:created>
  <dcterms:modified xsi:type="dcterms:W3CDTF">2020-07-29T20:13:00Z</dcterms:modified>
</cp:coreProperties>
</file>