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48DD" w14:textId="20106EC4" w:rsidR="00FB7992" w:rsidRPr="005E607F" w:rsidRDefault="004725A9" w:rsidP="005E607F">
      <w:pPr>
        <w:pStyle w:val="Heading1"/>
        <w:rPr>
          <w:rFonts w:ascii="Arial" w:eastAsia="Times New Roman" w:hAnsi="Arial" w:cs="Arial"/>
          <w:b/>
          <w:bCs/>
          <w:color w:val="auto"/>
          <w:sz w:val="28"/>
          <w:szCs w:val="28"/>
          <w:lang w:val="en-GB"/>
        </w:rPr>
      </w:pPr>
      <w:proofErr w:type="spellStart"/>
      <w:r>
        <w:rPr>
          <w:rFonts w:ascii="Arial" w:hAnsi="Arial" w:cs="Arial"/>
          <w:b/>
          <w:bCs/>
          <w:color w:val="auto"/>
          <w:sz w:val="28"/>
          <w:szCs w:val="28"/>
          <w:lang w:val="en-CA"/>
        </w:rPr>
        <w:t>sc</w:t>
      </w:r>
      <w:r w:rsidR="00FB7992" w:rsidRPr="005E607F">
        <w:rPr>
          <w:rFonts w:ascii="Arial" w:hAnsi="Arial" w:cs="Arial"/>
          <w:b/>
          <w:bCs/>
          <w:color w:val="auto"/>
          <w:sz w:val="28"/>
          <w:szCs w:val="28"/>
          <w:lang w:val="en-CA"/>
        </w:rPr>
        <w:t>CHyMErA</w:t>
      </w:r>
      <w:proofErr w:type="spellEnd"/>
      <w:r w:rsidR="00FB7992" w:rsidRPr="005E607F">
        <w:rPr>
          <w:rFonts w:ascii="Arial" w:hAnsi="Arial" w:cs="Arial"/>
          <w:b/>
          <w:bCs/>
          <w:color w:val="auto"/>
          <w:sz w:val="28"/>
          <w:szCs w:val="28"/>
          <w:lang w:val="en-CA"/>
        </w:rPr>
        <w:t xml:space="preserve"> Library </w:t>
      </w:r>
      <w:r w:rsidR="00FB7992" w:rsidRPr="005E607F">
        <w:rPr>
          <w:rFonts w:ascii="Arial" w:eastAsia="Times New Roman" w:hAnsi="Arial" w:cs="Arial"/>
          <w:b/>
          <w:bCs/>
          <w:color w:val="auto"/>
          <w:sz w:val="28"/>
          <w:szCs w:val="28"/>
          <w:lang w:val="en-GB"/>
        </w:rPr>
        <w:t>supplemental files</w:t>
      </w:r>
    </w:p>
    <w:p w14:paraId="2D314F69" w14:textId="3AAC476E" w:rsidR="00B66526" w:rsidRPr="005E607F" w:rsidRDefault="00B66526" w:rsidP="00800BFD">
      <w:pPr>
        <w:spacing w:after="120" w:line="276" w:lineRule="auto"/>
        <w:rPr>
          <w:rFonts w:ascii="Arial" w:hAnsi="Arial" w:cs="Arial"/>
          <w:sz w:val="20"/>
          <w:szCs w:val="20"/>
          <w:lang w:val="en-CA"/>
        </w:rPr>
      </w:pPr>
    </w:p>
    <w:p w14:paraId="7E3D21D8" w14:textId="1A89622E" w:rsidR="00B26DE2" w:rsidRPr="005E607F" w:rsidRDefault="004725A9" w:rsidP="005E607F">
      <w:pPr>
        <w:pStyle w:val="Heading2"/>
        <w:rPr>
          <w:rFonts w:ascii="Arial" w:hAnsi="Arial" w:cs="Arial"/>
          <w:color w:val="auto"/>
          <w:sz w:val="22"/>
          <w:szCs w:val="22"/>
          <w:lang w:val="en-CA"/>
        </w:rPr>
      </w:pPr>
      <w:r>
        <w:rPr>
          <w:rFonts w:ascii="Arial" w:hAnsi="Arial" w:cs="Arial"/>
          <w:color w:val="auto"/>
          <w:sz w:val="22"/>
          <w:szCs w:val="22"/>
          <w:lang w:val="en-CA"/>
        </w:rPr>
        <w:t>sc</w:t>
      </w:r>
      <w:r w:rsidR="00800BFD" w:rsidRPr="005E607F">
        <w:rPr>
          <w:rFonts w:ascii="Arial" w:hAnsi="Arial" w:cs="Arial"/>
          <w:color w:val="auto"/>
          <w:sz w:val="22"/>
          <w:szCs w:val="22"/>
          <w:lang w:val="en-CA"/>
        </w:rPr>
        <w:t xml:space="preserve">CHyMErA </w:t>
      </w:r>
      <w:r w:rsidR="00B26DE2" w:rsidRPr="005E607F">
        <w:rPr>
          <w:rFonts w:ascii="Arial" w:hAnsi="Arial" w:cs="Arial"/>
          <w:color w:val="auto"/>
          <w:sz w:val="22"/>
          <w:szCs w:val="22"/>
          <w:lang w:val="en-CA"/>
        </w:rPr>
        <w:t>hgRNA library amplification</w:t>
      </w:r>
    </w:p>
    <w:p w14:paraId="29ABEBC1" w14:textId="77777777" w:rsidR="00800BFD" w:rsidRPr="00290852" w:rsidRDefault="00800BFD" w:rsidP="00800BFD">
      <w:pPr>
        <w:spacing w:after="120" w:line="276" w:lineRule="auto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1A683C9E" w14:textId="3237BA71" w:rsidR="00800BFD" w:rsidRPr="0029085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90852">
        <w:rPr>
          <w:rFonts w:ascii="Arial" w:hAnsi="Arial" w:cs="Arial"/>
          <w:sz w:val="20"/>
          <w:szCs w:val="20"/>
        </w:rPr>
        <w:t>1. Dilute the library to 50 ng/</w:t>
      </w:r>
      <w:r w:rsidRPr="00290852">
        <w:rPr>
          <w:rFonts w:ascii="Arial" w:hAnsi="Arial" w:cs="Arial"/>
          <w:sz w:val="20"/>
          <w:szCs w:val="20"/>
        </w:rPr>
        <w:sym w:font="Symbol" w:char="F06D"/>
      </w:r>
      <w:r w:rsidRPr="00290852">
        <w:rPr>
          <w:rFonts w:ascii="Arial" w:hAnsi="Arial" w:cs="Arial"/>
          <w:sz w:val="20"/>
          <w:szCs w:val="20"/>
        </w:rPr>
        <w:t>L in Buffer TE.</w:t>
      </w:r>
    </w:p>
    <w:p w14:paraId="2BEA3233" w14:textId="48E07372" w:rsidR="00800BFD" w:rsidRPr="0029085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90852">
        <w:rPr>
          <w:rFonts w:ascii="Arial" w:hAnsi="Arial" w:cs="Arial"/>
          <w:sz w:val="20"/>
          <w:szCs w:val="20"/>
        </w:rPr>
        <w:t xml:space="preserve">2. Electroporate the library. Set up </w:t>
      </w:r>
      <w:r w:rsidR="00F25019">
        <w:rPr>
          <w:rFonts w:ascii="Arial" w:hAnsi="Arial" w:cs="Arial"/>
          <w:sz w:val="20"/>
          <w:szCs w:val="20"/>
        </w:rPr>
        <w:t>2</w:t>
      </w:r>
      <w:r w:rsidR="00F25019" w:rsidRPr="00290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52">
        <w:rPr>
          <w:rFonts w:ascii="Arial" w:hAnsi="Arial" w:cs="Arial"/>
          <w:sz w:val="20"/>
          <w:szCs w:val="20"/>
        </w:rPr>
        <w:t>electroporations</w:t>
      </w:r>
      <w:proofErr w:type="spellEnd"/>
      <w:r w:rsidRPr="00290852">
        <w:rPr>
          <w:rFonts w:ascii="Arial" w:hAnsi="Arial" w:cs="Arial"/>
          <w:sz w:val="20"/>
          <w:szCs w:val="20"/>
        </w:rPr>
        <w:t xml:space="preserve"> as follows: add 2 </w:t>
      </w:r>
      <w:r w:rsidRPr="00290852">
        <w:rPr>
          <w:rFonts w:ascii="Arial" w:hAnsi="Arial" w:cs="Arial"/>
          <w:sz w:val="20"/>
          <w:szCs w:val="20"/>
        </w:rPr>
        <w:sym w:font="Symbol" w:char="F06D"/>
      </w:r>
      <w:r w:rsidRPr="00290852">
        <w:rPr>
          <w:rFonts w:ascii="Arial" w:hAnsi="Arial" w:cs="Arial"/>
          <w:sz w:val="20"/>
          <w:szCs w:val="20"/>
        </w:rPr>
        <w:t>L of 50 ng/</w:t>
      </w:r>
      <w:r w:rsidRPr="00290852">
        <w:rPr>
          <w:rFonts w:ascii="Arial" w:hAnsi="Arial" w:cs="Arial"/>
          <w:sz w:val="20"/>
          <w:szCs w:val="20"/>
        </w:rPr>
        <w:sym w:font="Symbol" w:char="F06D"/>
      </w:r>
      <w:r w:rsidRPr="00290852">
        <w:rPr>
          <w:rFonts w:ascii="Arial" w:hAnsi="Arial" w:cs="Arial"/>
          <w:sz w:val="20"/>
          <w:szCs w:val="20"/>
        </w:rPr>
        <w:t xml:space="preserve">L CRISPR gRNA library to </w:t>
      </w:r>
      <w:r w:rsidR="00F25019">
        <w:rPr>
          <w:rFonts w:ascii="Arial" w:hAnsi="Arial" w:cs="Arial"/>
          <w:sz w:val="20"/>
          <w:szCs w:val="20"/>
        </w:rPr>
        <w:t>30</w:t>
      </w:r>
      <w:r w:rsidR="00F25019" w:rsidRPr="00290852">
        <w:rPr>
          <w:rFonts w:ascii="Arial" w:hAnsi="Arial" w:cs="Arial"/>
          <w:sz w:val="20"/>
          <w:szCs w:val="20"/>
        </w:rPr>
        <w:t xml:space="preserve"> </w:t>
      </w:r>
      <w:r w:rsidRPr="00290852">
        <w:rPr>
          <w:rFonts w:ascii="Arial" w:hAnsi="Arial" w:cs="Arial"/>
          <w:sz w:val="20"/>
          <w:szCs w:val="20"/>
        </w:rPr>
        <w:sym w:font="Symbol" w:char="F06D"/>
      </w:r>
      <w:r w:rsidRPr="00290852">
        <w:rPr>
          <w:rFonts w:ascii="Arial" w:hAnsi="Arial" w:cs="Arial"/>
          <w:sz w:val="20"/>
          <w:szCs w:val="20"/>
        </w:rPr>
        <w:t xml:space="preserve">L of </w:t>
      </w:r>
      <w:proofErr w:type="spellStart"/>
      <w:r w:rsidRPr="00290852">
        <w:rPr>
          <w:rFonts w:ascii="Arial" w:hAnsi="Arial" w:cs="Arial"/>
          <w:sz w:val="20"/>
          <w:szCs w:val="20"/>
        </w:rPr>
        <w:t>Lucigen</w:t>
      </w:r>
      <w:proofErr w:type="spellEnd"/>
      <w:r w:rsidRPr="00290852">
        <w:rPr>
          <w:rFonts w:ascii="Arial" w:hAnsi="Arial" w:cs="Arial"/>
          <w:sz w:val="20"/>
          <w:szCs w:val="20"/>
        </w:rPr>
        <w:t xml:space="preserve"> Endura electro-competent cells. Electroporate according to the manufacturer’s suggested conditions and protocol. Add </w:t>
      </w:r>
      <w:r w:rsidR="00F25019">
        <w:rPr>
          <w:rFonts w:ascii="Arial" w:hAnsi="Arial" w:cs="Arial"/>
          <w:sz w:val="20"/>
          <w:szCs w:val="20"/>
        </w:rPr>
        <w:t>1 mL</w:t>
      </w:r>
      <w:r w:rsidRPr="00290852">
        <w:rPr>
          <w:rFonts w:ascii="Arial" w:hAnsi="Arial" w:cs="Arial"/>
          <w:sz w:val="20"/>
          <w:szCs w:val="20"/>
        </w:rPr>
        <w:t xml:space="preserve"> of Recovery Medium (or SOC medium) and transfer cells to a culture tube. Place tubes in a shaking incubator at 200 rpm for 1 hour at 37</w:t>
      </w:r>
      <w:r w:rsidR="005E607F">
        <w:rPr>
          <w:rFonts w:ascii="Arial" w:hAnsi="Arial" w:cs="Arial"/>
          <w:sz w:val="20"/>
          <w:szCs w:val="20"/>
        </w:rPr>
        <w:t xml:space="preserve"> </w:t>
      </w:r>
      <w:r w:rsidRPr="00290852">
        <w:rPr>
          <w:rFonts w:ascii="Arial" w:hAnsi="Arial" w:cs="Arial"/>
          <w:sz w:val="20"/>
          <w:szCs w:val="20"/>
        </w:rPr>
        <w:t>°C.</w:t>
      </w:r>
    </w:p>
    <w:p w14:paraId="52948CDE" w14:textId="2158045D" w:rsidR="00800BFD" w:rsidRPr="00290852" w:rsidRDefault="00800BFD" w:rsidP="00800BFD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290852">
        <w:rPr>
          <w:rFonts w:ascii="Arial" w:hAnsi="Arial" w:cs="Arial"/>
          <w:sz w:val="20"/>
          <w:szCs w:val="20"/>
        </w:rPr>
        <w:t xml:space="preserve">3. Titer the library. Pool all </w:t>
      </w:r>
      <w:r w:rsidR="00F25019">
        <w:rPr>
          <w:rFonts w:ascii="Arial" w:hAnsi="Arial" w:cs="Arial"/>
          <w:sz w:val="20"/>
          <w:szCs w:val="20"/>
        </w:rPr>
        <w:t>4</w:t>
      </w:r>
      <w:r w:rsidR="00F25019" w:rsidRPr="00290852">
        <w:rPr>
          <w:rFonts w:ascii="Arial" w:hAnsi="Arial" w:cs="Arial"/>
          <w:sz w:val="20"/>
          <w:szCs w:val="20"/>
        </w:rPr>
        <w:t xml:space="preserve"> </w:t>
      </w:r>
      <w:r w:rsidRPr="00290852">
        <w:rPr>
          <w:rFonts w:ascii="Arial" w:hAnsi="Arial" w:cs="Arial"/>
          <w:sz w:val="20"/>
          <w:szCs w:val="20"/>
        </w:rPr>
        <w:t xml:space="preserve">mL of recovered cells. Mix well. Transfer 10 </w:t>
      </w:r>
      <w:r w:rsidRPr="00290852">
        <w:rPr>
          <w:rFonts w:ascii="Arial" w:hAnsi="Arial" w:cs="Arial"/>
          <w:sz w:val="20"/>
          <w:szCs w:val="20"/>
        </w:rPr>
        <w:sym w:font="Symbol" w:char="F06D"/>
      </w:r>
      <w:r w:rsidRPr="00290852">
        <w:rPr>
          <w:rFonts w:ascii="Arial" w:hAnsi="Arial" w:cs="Arial"/>
          <w:sz w:val="20"/>
          <w:szCs w:val="20"/>
        </w:rPr>
        <w:t xml:space="preserve">L of cells to 990 </w:t>
      </w:r>
      <w:r w:rsidRPr="00290852">
        <w:rPr>
          <w:rFonts w:ascii="Arial" w:hAnsi="Arial" w:cs="Arial"/>
          <w:sz w:val="20"/>
          <w:szCs w:val="20"/>
        </w:rPr>
        <w:sym w:font="Symbol" w:char="F06D"/>
      </w:r>
      <w:r w:rsidRPr="00290852">
        <w:rPr>
          <w:rFonts w:ascii="Arial" w:hAnsi="Arial" w:cs="Arial"/>
          <w:sz w:val="20"/>
          <w:szCs w:val="20"/>
        </w:rPr>
        <w:t xml:space="preserve">L of Recovery Medium, mix well, and plate 20 </w:t>
      </w:r>
      <w:r w:rsidRPr="00290852">
        <w:rPr>
          <w:rFonts w:ascii="Arial" w:hAnsi="Arial" w:cs="Arial"/>
          <w:sz w:val="20"/>
          <w:szCs w:val="20"/>
        </w:rPr>
        <w:sym w:font="Symbol" w:char="F06D"/>
      </w:r>
      <w:r w:rsidRPr="00290852">
        <w:rPr>
          <w:rFonts w:ascii="Arial" w:hAnsi="Arial" w:cs="Arial"/>
          <w:sz w:val="20"/>
          <w:szCs w:val="20"/>
        </w:rPr>
        <w:t xml:space="preserve">L onto a pre-warmed 10-cm LB + carbenicillin agar plate (this is a </w:t>
      </w:r>
      <w:r w:rsidR="00F25019">
        <w:rPr>
          <w:rFonts w:ascii="Arial" w:hAnsi="Arial" w:cs="Arial"/>
          <w:sz w:val="20"/>
          <w:szCs w:val="20"/>
        </w:rPr>
        <w:t>1</w:t>
      </w:r>
      <w:r w:rsidRPr="00290852">
        <w:rPr>
          <w:rFonts w:ascii="Arial" w:hAnsi="Arial" w:cs="Arial"/>
          <w:sz w:val="20"/>
          <w:szCs w:val="20"/>
        </w:rPr>
        <w:t>0,000-fold dilution of the full transformation).</w:t>
      </w:r>
    </w:p>
    <w:p w14:paraId="27ECFF49" w14:textId="105530DD" w:rsidR="00800BFD" w:rsidRPr="0029085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90852">
        <w:rPr>
          <w:rFonts w:ascii="Arial" w:hAnsi="Arial" w:cs="Arial"/>
          <w:sz w:val="20"/>
          <w:szCs w:val="20"/>
        </w:rPr>
        <w:t xml:space="preserve">4. Plate the library. Spread recovered cells on a total of </w:t>
      </w:r>
      <w:r w:rsidR="00F25019">
        <w:rPr>
          <w:rFonts w:ascii="Arial" w:hAnsi="Arial" w:cs="Arial"/>
          <w:sz w:val="20"/>
          <w:szCs w:val="20"/>
        </w:rPr>
        <w:t>10</w:t>
      </w:r>
      <w:r w:rsidR="00F25019" w:rsidRPr="00290852">
        <w:rPr>
          <w:rFonts w:ascii="Arial" w:hAnsi="Arial" w:cs="Arial"/>
          <w:sz w:val="20"/>
          <w:szCs w:val="20"/>
        </w:rPr>
        <w:t xml:space="preserve"> </w:t>
      </w:r>
      <w:r w:rsidRPr="00290852">
        <w:rPr>
          <w:rFonts w:ascii="Arial" w:hAnsi="Arial" w:cs="Arial"/>
          <w:sz w:val="20"/>
          <w:szCs w:val="20"/>
        </w:rPr>
        <w:t xml:space="preserve">15-cm LB + carbenicillin agar plates. Spread </w:t>
      </w:r>
      <w:r w:rsidR="00F25019">
        <w:rPr>
          <w:rFonts w:ascii="Arial" w:hAnsi="Arial" w:cs="Arial"/>
          <w:sz w:val="20"/>
          <w:szCs w:val="20"/>
        </w:rPr>
        <w:t>20</w:t>
      </w:r>
      <w:r w:rsidR="00F25019" w:rsidRPr="00290852">
        <w:rPr>
          <w:rFonts w:ascii="Arial" w:hAnsi="Arial" w:cs="Arial"/>
          <w:sz w:val="20"/>
          <w:szCs w:val="20"/>
        </w:rPr>
        <w:t xml:space="preserve">0 </w:t>
      </w:r>
      <w:r w:rsidRPr="00290852">
        <w:rPr>
          <w:rFonts w:ascii="Arial" w:hAnsi="Arial" w:cs="Arial"/>
          <w:sz w:val="20"/>
          <w:szCs w:val="20"/>
        </w:rPr>
        <w:sym w:font="Symbol" w:char="F06D"/>
      </w:r>
      <w:r w:rsidRPr="00290852">
        <w:rPr>
          <w:rFonts w:ascii="Arial" w:hAnsi="Arial" w:cs="Arial"/>
          <w:sz w:val="20"/>
          <w:szCs w:val="20"/>
        </w:rPr>
        <w:t>L of recovered cells on each of the pre-warmed plates.</w:t>
      </w:r>
    </w:p>
    <w:p w14:paraId="4A0A56CE" w14:textId="08E5C8C8" w:rsidR="00800BFD" w:rsidRPr="0029085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90852">
        <w:rPr>
          <w:rFonts w:ascii="Arial" w:hAnsi="Arial" w:cs="Arial"/>
          <w:sz w:val="20"/>
          <w:szCs w:val="20"/>
        </w:rPr>
        <w:t>5. Incubate the plates for 14</w:t>
      </w:r>
      <w:r w:rsidR="00225CF6">
        <w:rPr>
          <w:rFonts w:ascii="Arial" w:hAnsi="Arial" w:cs="Arial"/>
          <w:sz w:val="20"/>
          <w:szCs w:val="20"/>
        </w:rPr>
        <w:t>–</w:t>
      </w:r>
      <w:r w:rsidRPr="00290852">
        <w:rPr>
          <w:rFonts w:ascii="Arial" w:hAnsi="Arial" w:cs="Arial"/>
          <w:sz w:val="20"/>
          <w:szCs w:val="20"/>
        </w:rPr>
        <w:t>16 hours at 30</w:t>
      </w:r>
      <w:r w:rsidR="005E607F">
        <w:rPr>
          <w:rFonts w:ascii="Arial" w:hAnsi="Arial" w:cs="Arial"/>
          <w:sz w:val="20"/>
          <w:szCs w:val="20"/>
        </w:rPr>
        <w:t xml:space="preserve"> </w:t>
      </w:r>
      <w:r w:rsidRPr="00290852">
        <w:rPr>
          <w:rFonts w:ascii="Arial" w:hAnsi="Arial" w:cs="Arial"/>
          <w:sz w:val="20"/>
          <w:szCs w:val="20"/>
        </w:rPr>
        <w:t>°C.</w:t>
      </w:r>
    </w:p>
    <w:p w14:paraId="09B0FB06" w14:textId="2F404D3A" w:rsidR="00800BFD" w:rsidRPr="0029085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90852">
        <w:rPr>
          <w:rFonts w:ascii="Arial" w:hAnsi="Arial" w:cs="Arial"/>
          <w:sz w:val="20"/>
          <w:szCs w:val="20"/>
        </w:rPr>
        <w:t xml:space="preserve">6. Calculate transformation efficiency. Count the number of colonies on the dilution plate. Multiply this number of colonies by </w:t>
      </w:r>
      <w:r w:rsidR="00F25019">
        <w:rPr>
          <w:rFonts w:ascii="Arial" w:hAnsi="Arial" w:cs="Arial"/>
          <w:sz w:val="20"/>
          <w:szCs w:val="20"/>
        </w:rPr>
        <w:t>1</w:t>
      </w:r>
      <w:r w:rsidR="00F25019" w:rsidRPr="00290852">
        <w:rPr>
          <w:rFonts w:ascii="Arial" w:hAnsi="Arial" w:cs="Arial"/>
          <w:sz w:val="20"/>
          <w:szCs w:val="20"/>
        </w:rPr>
        <w:t>0</w:t>
      </w:r>
      <w:r w:rsidRPr="00290852">
        <w:rPr>
          <w:rFonts w:ascii="Arial" w:hAnsi="Arial" w:cs="Arial"/>
          <w:sz w:val="20"/>
          <w:szCs w:val="20"/>
        </w:rPr>
        <w:t xml:space="preserve">,000 for the total number of colonies plated. Proceed if the total number of colonies represents a library coverage of at least 200-fold (optimally 500-1,000). Otherwise optimize the transformation protocol or increase the number of </w:t>
      </w:r>
      <w:proofErr w:type="spellStart"/>
      <w:r w:rsidRPr="00290852">
        <w:rPr>
          <w:rFonts w:ascii="Arial" w:hAnsi="Arial" w:cs="Arial"/>
          <w:sz w:val="20"/>
          <w:szCs w:val="20"/>
        </w:rPr>
        <w:t>electroporations</w:t>
      </w:r>
      <w:proofErr w:type="spellEnd"/>
      <w:r w:rsidRPr="00290852">
        <w:rPr>
          <w:rFonts w:ascii="Arial" w:hAnsi="Arial" w:cs="Arial"/>
          <w:sz w:val="20"/>
          <w:szCs w:val="20"/>
        </w:rPr>
        <w:t>.</w:t>
      </w:r>
    </w:p>
    <w:p w14:paraId="659AD504" w14:textId="77777777" w:rsidR="00800BFD" w:rsidRPr="0029085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90852">
        <w:rPr>
          <w:rFonts w:ascii="Arial" w:hAnsi="Arial" w:cs="Arial"/>
          <w:sz w:val="20"/>
          <w:szCs w:val="20"/>
        </w:rPr>
        <w:t>7. Harvest colonies. Transfer 7 mL of LB + carbenicillin medium on one 15-cm plate. Scrape the colonies off with a cell spreader and transfer the scraped cells into a sterile bottle using a 10-mL pipet. Rinse the scraped plate with an additional 5 mL of LB + carbenicillin medium and transfer to the bottle.</w:t>
      </w:r>
    </w:p>
    <w:p w14:paraId="7FEAF15C" w14:textId="50DF73B9" w:rsidR="00800BFD" w:rsidRPr="0029085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90852">
        <w:rPr>
          <w:rFonts w:ascii="Arial" w:hAnsi="Arial" w:cs="Arial"/>
          <w:sz w:val="20"/>
          <w:szCs w:val="20"/>
        </w:rPr>
        <w:t xml:space="preserve">8. Pool all scraped cells from </w:t>
      </w:r>
      <w:r w:rsidR="00F25019">
        <w:rPr>
          <w:rFonts w:ascii="Arial" w:hAnsi="Arial" w:cs="Arial"/>
          <w:sz w:val="20"/>
          <w:szCs w:val="20"/>
        </w:rPr>
        <w:t>1</w:t>
      </w:r>
      <w:r w:rsidR="00F25019" w:rsidRPr="00290852">
        <w:rPr>
          <w:rFonts w:ascii="Arial" w:hAnsi="Arial" w:cs="Arial"/>
          <w:sz w:val="20"/>
          <w:szCs w:val="20"/>
        </w:rPr>
        <w:t xml:space="preserve">0 </w:t>
      </w:r>
      <w:r w:rsidRPr="00290852">
        <w:rPr>
          <w:rFonts w:ascii="Arial" w:hAnsi="Arial" w:cs="Arial"/>
          <w:sz w:val="20"/>
          <w:szCs w:val="20"/>
        </w:rPr>
        <w:t xml:space="preserve">plates to the bottle. Stir well for 1 hour at room temperature. </w:t>
      </w:r>
    </w:p>
    <w:p w14:paraId="733A60BD" w14:textId="77777777" w:rsidR="00800BFD" w:rsidRPr="0029085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90852">
        <w:rPr>
          <w:rFonts w:ascii="Arial" w:hAnsi="Arial" w:cs="Arial"/>
          <w:sz w:val="20"/>
          <w:szCs w:val="20"/>
        </w:rPr>
        <w:t xml:space="preserve">9. Transfer cells to pre-weighed centrifuge bottles. Centrifuge at 7,000 x </w:t>
      </w:r>
      <w:r w:rsidRPr="00290852">
        <w:rPr>
          <w:rFonts w:ascii="Arial" w:hAnsi="Arial" w:cs="Arial"/>
          <w:i/>
          <w:sz w:val="20"/>
          <w:szCs w:val="20"/>
        </w:rPr>
        <w:t>g</w:t>
      </w:r>
      <w:r w:rsidRPr="00290852">
        <w:rPr>
          <w:rFonts w:ascii="Arial" w:hAnsi="Arial" w:cs="Arial"/>
          <w:sz w:val="20"/>
          <w:szCs w:val="20"/>
        </w:rPr>
        <w:t xml:space="preserve"> and discard media. Invert the bottles to allow draining of remaining supernatant. Weigh the wet cell pellet.</w:t>
      </w:r>
    </w:p>
    <w:p w14:paraId="7B2D1092" w14:textId="27676F41" w:rsidR="00800BFD" w:rsidRPr="00290852" w:rsidRDefault="002765A6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800BFD" w:rsidRPr="00290852">
        <w:rPr>
          <w:rFonts w:ascii="Arial" w:hAnsi="Arial" w:cs="Arial"/>
          <w:sz w:val="20"/>
          <w:szCs w:val="20"/>
        </w:rPr>
        <w:t>. Purify the library plasmid pool using a maxi- or mega-scale plasmid purification kit. Perform multiple maxi or mega preps according to column capacity. Typically, a maxi column can process 1 g of wet cell pellet, and a mega column can process 2.5 g of wet cell pellet.</w:t>
      </w:r>
    </w:p>
    <w:p w14:paraId="543985E3" w14:textId="77777777" w:rsidR="00800BFD" w:rsidRPr="00290852" w:rsidRDefault="00800BFD">
      <w:pPr>
        <w:rPr>
          <w:rFonts w:ascii="Arial" w:eastAsia="Times New Roman" w:hAnsi="Arial" w:cs="Arial"/>
          <w:b/>
          <w:bCs/>
          <w:color w:val="2B2E2F"/>
          <w:sz w:val="20"/>
          <w:szCs w:val="20"/>
          <w:lang w:val="en-GB"/>
        </w:rPr>
      </w:pPr>
      <w:r w:rsidRPr="00290852">
        <w:rPr>
          <w:rFonts w:ascii="Arial" w:eastAsia="Times New Roman" w:hAnsi="Arial" w:cs="Arial"/>
          <w:b/>
          <w:bCs/>
          <w:color w:val="2B2E2F"/>
          <w:sz w:val="20"/>
          <w:szCs w:val="20"/>
          <w:lang w:val="en-GB"/>
        </w:rPr>
        <w:br w:type="page"/>
      </w:r>
    </w:p>
    <w:p w14:paraId="48D36049" w14:textId="0300E40D" w:rsidR="00800BFD" w:rsidRPr="005E607F" w:rsidRDefault="00800BFD" w:rsidP="005E607F">
      <w:pPr>
        <w:pStyle w:val="Heading2"/>
        <w:rPr>
          <w:rFonts w:ascii="Arial" w:eastAsia="Times New Roman" w:hAnsi="Arial" w:cs="Arial"/>
          <w:sz w:val="22"/>
          <w:szCs w:val="22"/>
          <w:lang w:val="en-GB"/>
        </w:rPr>
      </w:pPr>
      <w:r w:rsidRPr="005E607F">
        <w:rPr>
          <w:rFonts w:ascii="Arial" w:eastAsia="Times New Roman" w:hAnsi="Arial" w:cs="Arial"/>
          <w:color w:val="auto"/>
          <w:sz w:val="22"/>
          <w:szCs w:val="22"/>
          <w:lang w:val="en-GB"/>
        </w:rPr>
        <w:lastRenderedPageBreak/>
        <w:t>Primers and PCR protocols to prepare samples of amplified library for deep sequencing verification</w:t>
      </w:r>
    </w:p>
    <w:p w14:paraId="0BA4EAE1" w14:textId="194E7087" w:rsidR="00800BFD" w:rsidRPr="0029085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D64586B" w14:textId="2BFF36E2" w:rsidR="008151C1" w:rsidRPr="00290852" w:rsidRDefault="00574F77" w:rsidP="008151C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OLE_LINK129"/>
      <w:r>
        <w:rPr>
          <w:rFonts w:ascii="Arial" w:hAnsi="Arial" w:cs="Arial"/>
          <w:sz w:val="20"/>
          <w:szCs w:val="20"/>
        </w:rPr>
        <w:t>Because the library is small</w:t>
      </w:r>
      <w:r w:rsidR="00C47AD4">
        <w:rPr>
          <w:rFonts w:ascii="Arial" w:hAnsi="Arial" w:cs="Arial"/>
          <w:sz w:val="20"/>
          <w:szCs w:val="20"/>
        </w:rPr>
        <w:t>, it</w:t>
      </w:r>
      <w:r>
        <w:rPr>
          <w:rFonts w:ascii="Arial" w:hAnsi="Arial" w:cs="Arial"/>
          <w:sz w:val="20"/>
          <w:szCs w:val="20"/>
        </w:rPr>
        <w:t xml:space="preserve"> can be </w:t>
      </w:r>
      <w:r w:rsidR="00C47AD4">
        <w:rPr>
          <w:rFonts w:ascii="Arial" w:hAnsi="Arial" w:cs="Arial"/>
          <w:sz w:val="20"/>
          <w:szCs w:val="20"/>
        </w:rPr>
        <w:t>validated</w:t>
      </w:r>
      <w:r>
        <w:rPr>
          <w:rFonts w:ascii="Arial" w:hAnsi="Arial" w:cs="Arial"/>
          <w:sz w:val="20"/>
          <w:szCs w:val="20"/>
        </w:rPr>
        <w:t xml:space="preserve"> using long</w:t>
      </w:r>
      <w:r w:rsidR="00C47AD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read nanopore sequencing using commercially available vendors (e.g., Quintara Biosciences). Alternatively, s</w:t>
      </w:r>
      <w:r w:rsidR="008151C1" w:rsidRPr="00290852">
        <w:rPr>
          <w:rFonts w:ascii="Arial" w:hAnsi="Arial" w:cs="Arial"/>
          <w:sz w:val="20"/>
          <w:szCs w:val="20"/>
        </w:rPr>
        <w:t xml:space="preserve">equencing libraries </w:t>
      </w:r>
      <w:r w:rsidR="00C47AD4">
        <w:rPr>
          <w:rFonts w:ascii="Arial" w:hAnsi="Arial" w:cs="Arial"/>
          <w:sz w:val="20"/>
          <w:szCs w:val="20"/>
        </w:rPr>
        <w:t>can be</w:t>
      </w:r>
      <w:r w:rsidR="00C47AD4" w:rsidRPr="00290852">
        <w:rPr>
          <w:rFonts w:ascii="Arial" w:hAnsi="Arial" w:cs="Arial"/>
          <w:sz w:val="20"/>
          <w:szCs w:val="20"/>
        </w:rPr>
        <w:t xml:space="preserve"> </w:t>
      </w:r>
      <w:r w:rsidR="008151C1" w:rsidRPr="00290852">
        <w:rPr>
          <w:rFonts w:ascii="Arial" w:hAnsi="Arial" w:cs="Arial"/>
          <w:sz w:val="20"/>
          <w:szCs w:val="20"/>
        </w:rPr>
        <w:t xml:space="preserve">prepared </w:t>
      </w:r>
      <w:r w:rsidR="00C47AD4" w:rsidRPr="00C47AD4">
        <w:rPr>
          <w:rFonts w:ascii="Arial" w:hAnsi="Arial" w:cs="Arial"/>
          <w:sz w:val="20"/>
          <w:szCs w:val="20"/>
        </w:rPr>
        <w:t>by directly amplifying the hybrid guide RNA expression cassette</w:t>
      </w:r>
      <w:r w:rsidR="00C47AD4">
        <w:rPr>
          <w:rFonts w:ascii="Arial" w:hAnsi="Arial" w:cs="Arial"/>
          <w:sz w:val="20"/>
          <w:szCs w:val="20"/>
        </w:rPr>
        <w:t xml:space="preserve"> </w:t>
      </w:r>
      <w:r w:rsidR="008151C1" w:rsidRPr="00290852">
        <w:rPr>
          <w:rFonts w:ascii="Arial" w:hAnsi="Arial" w:cs="Arial"/>
          <w:sz w:val="20"/>
          <w:szCs w:val="20"/>
        </w:rPr>
        <w:t>and attach</w:t>
      </w:r>
      <w:r w:rsidR="00C47AD4">
        <w:rPr>
          <w:rFonts w:ascii="Arial" w:hAnsi="Arial" w:cs="Arial"/>
          <w:sz w:val="20"/>
          <w:szCs w:val="20"/>
        </w:rPr>
        <w:t>ing</w:t>
      </w:r>
      <w:r w:rsidR="008151C1" w:rsidRPr="00290852">
        <w:rPr>
          <w:rFonts w:ascii="Arial" w:hAnsi="Arial" w:cs="Arial"/>
          <w:sz w:val="20"/>
          <w:szCs w:val="20"/>
        </w:rPr>
        <w:t xml:space="preserve"> Illumina </w:t>
      </w:r>
      <w:proofErr w:type="spellStart"/>
      <w:r w:rsidR="008151C1" w:rsidRPr="00290852">
        <w:rPr>
          <w:rFonts w:ascii="Arial" w:hAnsi="Arial" w:cs="Arial"/>
          <w:sz w:val="20"/>
          <w:szCs w:val="20"/>
        </w:rPr>
        <w:t>TruSeq</w:t>
      </w:r>
      <w:proofErr w:type="spellEnd"/>
      <w:r w:rsidR="008151C1" w:rsidRPr="00290852">
        <w:rPr>
          <w:rFonts w:ascii="Arial" w:hAnsi="Arial" w:cs="Arial"/>
          <w:sz w:val="20"/>
          <w:szCs w:val="20"/>
        </w:rPr>
        <w:t xml:space="preserve"> adapters with i5 and i7 indices. Barcoded libraries </w:t>
      </w:r>
      <w:r>
        <w:rPr>
          <w:rFonts w:ascii="Arial" w:hAnsi="Arial" w:cs="Arial"/>
          <w:sz w:val="20"/>
          <w:szCs w:val="20"/>
        </w:rPr>
        <w:t>are then</w:t>
      </w:r>
      <w:r w:rsidRPr="00290852">
        <w:rPr>
          <w:rFonts w:ascii="Arial" w:hAnsi="Arial" w:cs="Arial"/>
          <w:sz w:val="20"/>
          <w:szCs w:val="20"/>
        </w:rPr>
        <w:t xml:space="preserve"> </w:t>
      </w:r>
      <w:r w:rsidR="008151C1" w:rsidRPr="00290852">
        <w:rPr>
          <w:rFonts w:ascii="Arial" w:hAnsi="Arial" w:cs="Arial"/>
          <w:sz w:val="20"/>
          <w:szCs w:val="20"/>
        </w:rPr>
        <w:t xml:space="preserve">gel purified, </w:t>
      </w:r>
      <w:r w:rsidR="00C47AD4">
        <w:rPr>
          <w:rFonts w:ascii="Arial" w:hAnsi="Arial" w:cs="Arial"/>
          <w:sz w:val="20"/>
          <w:szCs w:val="20"/>
        </w:rPr>
        <w:t xml:space="preserve">and </w:t>
      </w:r>
      <w:r w:rsidR="008151C1" w:rsidRPr="00290852">
        <w:rPr>
          <w:rFonts w:ascii="Arial" w:hAnsi="Arial" w:cs="Arial"/>
          <w:sz w:val="20"/>
          <w:szCs w:val="20"/>
        </w:rPr>
        <w:t xml:space="preserve">fragment size distribution </w:t>
      </w:r>
      <w:r w:rsidR="00C47AD4">
        <w:rPr>
          <w:rFonts w:ascii="Arial" w:hAnsi="Arial" w:cs="Arial"/>
          <w:sz w:val="20"/>
          <w:szCs w:val="20"/>
        </w:rPr>
        <w:t>is</w:t>
      </w:r>
      <w:r w:rsidR="00C47AD4" w:rsidRPr="00290852">
        <w:rPr>
          <w:rFonts w:ascii="Arial" w:hAnsi="Arial" w:cs="Arial"/>
          <w:sz w:val="20"/>
          <w:szCs w:val="20"/>
        </w:rPr>
        <w:t xml:space="preserve"> </w:t>
      </w:r>
      <w:r w:rsidR="008151C1" w:rsidRPr="00290852">
        <w:rPr>
          <w:rFonts w:ascii="Arial" w:hAnsi="Arial" w:cs="Arial"/>
          <w:sz w:val="20"/>
          <w:szCs w:val="20"/>
        </w:rPr>
        <w:t xml:space="preserve">assessed using a </w:t>
      </w:r>
      <w:proofErr w:type="spellStart"/>
      <w:r w:rsidR="008151C1" w:rsidRPr="00290852">
        <w:rPr>
          <w:rFonts w:ascii="Arial" w:hAnsi="Arial" w:cs="Arial"/>
          <w:sz w:val="20"/>
          <w:szCs w:val="20"/>
        </w:rPr>
        <w:t>BioAnalyzer</w:t>
      </w:r>
      <w:proofErr w:type="spellEnd"/>
      <w:r w:rsidR="00C47AD4">
        <w:rPr>
          <w:rFonts w:ascii="Arial" w:hAnsi="Arial" w:cs="Arial"/>
          <w:sz w:val="20"/>
          <w:szCs w:val="20"/>
        </w:rPr>
        <w:t>.</w:t>
      </w:r>
      <w:r w:rsidR="008151C1" w:rsidRPr="00290852">
        <w:rPr>
          <w:rFonts w:ascii="Arial" w:hAnsi="Arial" w:cs="Arial"/>
          <w:sz w:val="20"/>
          <w:szCs w:val="20"/>
        </w:rPr>
        <w:t xml:space="preserve"> </w:t>
      </w:r>
      <w:r w:rsidR="00C47AD4">
        <w:rPr>
          <w:rFonts w:ascii="Arial" w:hAnsi="Arial" w:cs="Arial"/>
          <w:sz w:val="20"/>
          <w:szCs w:val="20"/>
        </w:rPr>
        <w:t>F</w:t>
      </w:r>
      <w:r w:rsidR="008151C1" w:rsidRPr="00290852">
        <w:rPr>
          <w:rFonts w:ascii="Arial" w:hAnsi="Arial" w:cs="Arial"/>
          <w:sz w:val="20"/>
          <w:szCs w:val="20"/>
        </w:rPr>
        <w:t xml:space="preserve">inal </w:t>
      </w:r>
      <w:r w:rsidR="00C47AD4">
        <w:rPr>
          <w:rFonts w:ascii="Arial" w:hAnsi="Arial" w:cs="Arial"/>
          <w:sz w:val="20"/>
          <w:szCs w:val="20"/>
        </w:rPr>
        <w:t xml:space="preserve">library </w:t>
      </w:r>
      <w:r w:rsidR="008151C1" w:rsidRPr="00290852">
        <w:rPr>
          <w:rFonts w:ascii="Arial" w:hAnsi="Arial" w:cs="Arial"/>
          <w:sz w:val="20"/>
          <w:szCs w:val="20"/>
        </w:rPr>
        <w:t xml:space="preserve">concentrations </w:t>
      </w:r>
      <w:r>
        <w:rPr>
          <w:rFonts w:ascii="Arial" w:hAnsi="Arial" w:cs="Arial"/>
          <w:sz w:val="20"/>
          <w:szCs w:val="20"/>
        </w:rPr>
        <w:t>are</w:t>
      </w:r>
      <w:r w:rsidRPr="00290852">
        <w:rPr>
          <w:rFonts w:ascii="Arial" w:hAnsi="Arial" w:cs="Arial"/>
          <w:sz w:val="20"/>
          <w:szCs w:val="20"/>
        </w:rPr>
        <w:t xml:space="preserve"> </w:t>
      </w:r>
      <w:r w:rsidR="00C47AD4">
        <w:rPr>
          <w:rFonts w:ascii="Arial" w:hAnsi="Arial" w:cs="Arial"/>
          <w:sz w:val="20"/>
          <w:szCs w:val="20"/>
        </w:rPr>
        <w:t>quantified</w:t>
      </w:r>
      <w:r w:rsidR="00C47AD4" w:rsidRPr="00290852">
        <w:rPr>
          <w:rFonts w:ascii="Arial" w:hAnsi="Arial" w:cs="Arial"/>
          <w:sz w:val="20"/>
          <w:szCs w:val="20"/>
        </w:rPr>
        <w:t xml:space="preserve"> </w:t>
      </w:r>
      <w:r w:rsidR="008151C1" w:rsidRPr="00290852">
        <w:rPr>
          <w:rFonts w:ascii="Arial" w:hAnsi="Arial" w:cs="Arial"/>
          <w:sz w:val="20"/>
          <w:szCs w:val="20"/>
        </w:rPr>
        <w:t xml:space="preserve">by qPCR. Sequencing </w:t>
      </w:r>
      <w:r w:rsidR="00C47AD4">
        <w:rPr>
          <w:rFonts w:ascii="Arial" w:hAnsi="Arial" w:cs="Arial"/>
          <w:sz w:val="20"/>
          <w:szCs w:val="20"/>
        </w:rPr>
        <w:t>is performed</w:t>
      </w:r>
      <w:r w:rsidR="008151C1" w:rsidRPr="00290852">
        <w:rPr>
          <w:rFonts w:ascii="Arial" w:hAnsi="Arial" w:cs="Arial"/>
          <w:sz w:val="20"/>
          <w:szCs w:val="20"/>
        </w:rPr>
        <w:t xml:space="preserve"> on an Illumina NextSeq500 or </w:t>
      </w:r>
      <w:proofErr w:type="spellStart"/>
      <w:r w:rsidR="008151C1" w:rsidRPr="00290852">
        <w:rPr>
          <w:rFonts w:ascii="Arial" w:hAnsi="Arial" w:cs="Arial"/>
          <w:sz w:val="20"/>
          <w:szCs w:val="20"/>
        </w:rPr>
        <w:t>NovaSeq</w:t>
      </w:r>
      <w:proofErr w:type="spellEnd"/>
      <w:r w:rsidR="008151C1" w:rsidRPr="00290852">
        <w:rPr>
          <w:rFonts w:ascii="Arial" w:hAnsi="Arial" w:cs="Arial"/>
          <w:sz w:val="20"/>
          <w:szCs w:val="20"/>
        </w:rPr>
        <w:t xml:space="preserve"> using </w:t>
      </w:r>
      <w:proofErr w:type="gramStart"/>
      <w:r w:rsidR="008151C1" w:rsidRPr="00290852">
        <w:rPr>
          <w:rFonts w:ascii="Arial" w:hAnsi="Arial" w:cs="Arial"/>
          <w:sz w:val="20"/>
          <w:szCs w:val="20"/>
        </w:rPr>
        <w:t>paired-end</w:t>
      </w:r>
      <w:proofErr w:type="gramEnd"/>
      <w:r w:rsidR="008151C1" w:rsidRPr="00290852">
        <w:rPr>
          <w:rFonts w:ascii="Arial" w:hAnsi="Arial" w:cs="Arial"/>
          <w:sz w:val="20"/>
          <w:szCs w:val="20"/>
        </w:rPr>
        <w:t xml:space="preserve"> </w:t>
      </w:r>
      <w:r w:rsidR="00C47AD4">
        <w:rPr>
          <w:rFonts w:ascii="Arial" w:hAnsi="Arial" w:cs="Arial"/>
          <w:sz w:val="20"/>
          <w:szCs w:val="20"/>
        </w:rPr>
        <w:t>reads</w:t>
      </w:r>
      <w:r w:rsidR="008151C1" w:rsidRPr="00290852">
        <w:rPr>
          <w:rFonts w:ascii="Arial" w:hAnsi="Arial" w:cs="Arial"/>
          <w:sz w:val="20"/>
          <w:szCs w:val="20"/>
        </w:rPr>
        <w:t xml:space="preserve">. </w:t>
      </w:r>
      <w:r w:rsidR="00C47AD4" w:rsidRPr="00C47AD4">
        <w:rPr>
          <w:rFonts w:ascii="Arial" w:hAnsi="Arial" w:cs="Arial"/>
          <w:sz w:val="20"/>
          <w:szCs w:val="20"/>
        </w:rPr>
        <w:t>For Read 1, sequencing began with 29 dark cycles followed by 31 cycles to read the Cas12a guide, and an 8-cycle index read. For Read 2, 20 dark cycles preceded 30 cycles to read the Cas9 guide, followed by an 8-cycle index read.</w:t>
      </w:r>
    </w:p>
    <w:bookmarkEnd w:id="0"/>
    <w:p w14:paraId="3374DA83" w14:textId="24EF923B" w:rsidR="00C25224" w:rsidRPr="00290852" w:rsidRDefault="00C25224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15C9B595" w14:textId="462999A1" w:rsidR="00C25224" w:rsidRPr="00225CF6" w:rsidRDefault="00C25224" w:rsidP="00225CF6">
      <w:pPr>
        <w:pStyle w:val="Heading3"/>
        <w:rPr>
          <w:color w:val="auto"/>
          <w:sz w:val="22"/>
          <w:szCs w:val="22"/>
        </w:rPr>
      </w:pPr>
      <w:r w:rsidRPr="00225CF6">
        <w:rPr>
          <w:color w:val="auto"/>
          <w:sz w:val="22"/>
          <w:szCs w:val="22"/>
        </w:rPr>
        <w:t>Primers PCR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1843"/>
        <w:gridCol w:w="1842"/>
      </w:tblGrid>
      <w:tr w:rsidR="00C25224" w:rsidRPr="00290852" w14:paraId="4A0B94CD" w14:textId="77777777" w:rsidTr="005B04C8">
        <w:tc>
          <w:tcPr>
            <w:tcW w:w="988" w:type="dxa"/>
            <w:vAlign w:val="center"/>
          </w:tcPr>
          <w:p w14:paraId="597161C3" w14:textId="3F62FD37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677" w:type="dxa"/>
            <w:vAlign w:val="center"/>
          </w:tcPr>
          <w:p w14:paraId="6DC06568" w14:textId="350C4E67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Sequence</w:t>
            </w:r>
          </w:p>
        </w:tc>
        <w:tc>
          <w:tcPr>
            <w:tcW w:w="1843" w:type="dxa"/>
            <w:vAlign w:val="center"/>
          </w:tcPr>
          <w:p w14:paraId="08FF3262" w14:textId="6EB750BE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i7 not RC</w:t>
            </w:r>
          </w:p>
        </w:tc>
        <w:tc>
          <w:tcPr>
            <w:tcW w:w="1842" w:type="dxa"/>
            <w:vAlign w:val="center"/>
          </w:tcPr>
          <w:p w14:paraId="413C86C9" w14:textId="6790C4CB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i7 RC (for all submission sheets)</w:t>
            </w:r>
          </w:p>
        </w:tc>
      </w:tr>
      <w:tr w:rsidR="00C25224" w:rsidRPr="00290852" w14:paraId="15F2023A" w14:textId="77777777" w:rsidTr="005B04C8">
        <w:tc>
          <w:tcPr>
            <w:tcW w:w="988" w:type="dxa"/>
            <w:vAlign w:val="center"/>
          </w:tcPr>
          <w:p w14:paraId="395856C3" w14:textId="539901B8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A701-Cas9-R1</w:t>
            </w:r>
          </w:p>
        </w:tc>
        <w:tc>
          <w:tcPr>
            <w:tcW w:w="4677" w:type="dxa"/>
            <w:vAlign w:val="center"/>
          </w:tcPr>
          <w:p w14:paraId="0D054BF6" w14:textId="34289F8F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ATCACGAC</w:t>
            </w: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29085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1F3FDD08" w14:textId="09A18C60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ATCACGAC </w:t>
            </w:r>
          </w:p>
        </w:tc>
        <w:tc>
          <w:tcPr>
            <w:tcW w:w="1842" w:type="dxa"/>
            <w:vAlign w:val="bottom"/>
          </w:tcPr>
          <w:p w14:paraId="700F4C60" w14:textId="37DA9037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GTCGTGAT</w:t>
            </w:r>
          </w:p>
        </w:tc>
      </w:tr>
      <w:tr w:rsidR="00C25224" w:rsidRPr="00290852" w14:paraId="42DEF943" w14:textId="77777777" w:rsidTr="005B04C8">
        <w:tc>
          <w:tcPr>
            <w:tcW w:w="988" w:type="dxa"/>
            <w:vAlign w:val="center"/>
          </w:tcPr>
          <w:p w14:paraId="004C2E96" w14:textId="2FE3C869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A703-Cas9-R2</w:t>
            </w:r>
          </w:p>
        </w:tc>
        <w:tc>
          <w:tcPr>
            <w:tcW w:w="4677" w:type="dxa"/>
            <w:vAlign w:val="center"/>
          </w:tcPr>
          <w:p w14:paraId="05A3D6DC" w14:textId="157DF822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CAGATCCA</w:t>
            </w: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CAG</w:t>
            </w:r>
            <w:r w:rsidRPr="0029085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79766965" w14:textId="15930263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CAGATCCA </w:t>
            </w:r>
          </w:p>
        </w:tc>
        <w:tc>
          <w:tcPr>
            <w:tcW w:w="1842" w:type="dxa"/>
            <w:vAlign w:val="bottom"/>
          </w:tcPr>
          <w:p w14:paraId="4EB64E19" w14:textId="56DB5A1B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TGGATCTG</w:t>
            </w:r>
          </w:p>
        </w:tc>
      </w:tr>
      <w:tr w:rsidR="00C25224" w:rsidRPr="00290852" w14:paraId="4302F078" w14:textId="77777777" w:rsidTr="005B04C8">
        <w:tc>
          <w:tcPr>
            <w:tcW w:w="988" w:type="dxa"/>
            <w:vAlign w:val="center"/>
          </w:tcPr>
          <w:p w14:paraId="7F0D538E" w14:textId="508C3272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A702-Cas9-R3</w:t>
            </w:r>
          </w:p>
        </w:tc>
        <w:tc>
          <w:tcPr>
            <w:tcW w:w="4677" w:type="dxa"/>
            <w:vAlign w:val="center"/>
          </w:tcPr>
          <w:p w14:paraId="3D4B7515" w14:textId="1CA4F942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ACAGTGGT</w:t>
            </w: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GCAG</w:t>
            </w:r>
            <w:r w:rsidRPr="0029085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12D78245" w14:textId="43CF5CB1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ACAGTGGT</w:t>
            </w:r>
          </w:p>
        </w:tc>
        <w:tc>
          <w:tcPr>
            <w:tcW w:w="1842" w:type="dxa"/>
            <w:vAlign w:val="bottom"/>
          </w:tcPr>
          <w:p w14:paraId="70AD4A29" w14:textId="381CACA1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ACCACTGT</w:t>
            </w:r>
          </w:p>
        </w:tc>
      </w:tr>
      <w:tr w:rsidR="00C25224" w:rsidRPr="00290852" w14:paraId="6A5BCCC5" w14:textId="77777777" w:rsidTr="005B04C8">
        <w:tc>
          <w:tcPr>
            <w:tcW w:w="988" w:type="dxa"/>
            <w:vAlign w:val="center"/>
          </w:tcPr>
          <w:p w14:paraId="62D002E2" w14:textId="2D781223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A708-Cas9-R1</w:t>
            </w:r>
          </w:p>
        </w:tc>
        <w:tc>
          <w:tcPr>
            <w:tcW w:w="4677" w:type="dxa"/>
            <w:vAlign w:val="center"/>
          </w:tcPr>
          <w:p w14:paraId="610B8964" w14:textId="7FFB28B2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CACCACAC</w:t>
            </w: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29085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12A2B3BF" w14:textId="0523CC25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CACCACAC</w:t>
            </w:r>
          </w:p>
        </w:tc>
        <w:tc>
          <w:tcPr>
            <w:tcW w:w="1842" w:type="dxa"/>
            <w:vAlign w:val="bottom"/>
          </w:tcPr>
          <w:p w14:paraId="06D667E1" w14:textId="3F1768C4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GTGTGGTG</w:t>
            </w:r>
          </w:p>
        </w:tc>
      </w:tr>
      <w:tr w:rsidR="00C25224" w:rsidRPr="00290852" w14:paraId="33BEBBB6" w14:textId="77777777" w:rsidTr="005B04C8">
        <w:tc>
          <w:tcPr>
            <w:tcW w:w="988" w:type="dxa"/>
            <w:vAlign w:val="center"/>
          </w:tcPr>
          <w:p w14:paraId="5ECB9DF2" w14:textId="725C9091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A709-Cas9-R2</w:t>
            </w:r>
          </w:p>
        </w:tc>
        <w:tc>
          <w:tcPr>
            <w:tcW w:w="4677" w:type="dxa"/>
            <w:vAlign w:val="center"/>
          </w:tcPr>
          <w:p w14:paraId="44773AD5" w14:textId="61553F0E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GAAACCCA</w:t>
            </w: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CAG</w:t>
            </w:r>
            <w:r w:rsidRPr="0029085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2D18E921" w14:textId="495B52C0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GAAACCCA</w:t>
            </w:r>
          </w:p>
        </w:tc>
        <w:tc>
          <w:tcPr>
            <w:tcW w:w="1842" w:type="dxa"/>
            <w:vAlign w:val="bottom"/>
          </w:tcPr>
          <w:p w14:paraId="2FB4521C" w14:textId="001AFD9A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TGGGTTTC</w:t>
            </w:r>
          </w:p>
        </w:tc>
      </w:tr>
      <w:tr w:rsidR="00C25224" w:rsidRPr="00290852" w14:paraId="5F068D9F" w14:textId="77777777" w:rsidTr="005B04C8">
        <w:tc>
          <w:tcPr>
            <w:tcW w:w="988" w:type="dxa"/>
            <w:vAlign w:val="center"/>
          </w:tcPr>
          <w:p w14:paraId="37341028" w14:textId="6423124B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A712-Cas9-R3</w:t>
            </w:r>
          </w:p>
        </w:tc>
        <w:tc>
          <w:tcPr>
            <w:tcW w:w="4677" w:type="dxa"/>
            <w:vAlign w:val="center"/>
          </w:tcPr>
          <w:p w14:paraId="635C9C9B" w14:textId="1E60E8CF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AGGAGTGG</w:t>
            </w: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GCAG</w:t>
            </w:r>
            <w:r w:rsidRPr="0029085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72F0CA7C" w14:textId="4F826924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AGGAGTGG</w:t>
            </w:r>
          </w:p>
        </w:tc>
        <w:tc>
          <w:tcPr>
            <w:tcW w:w="1842" w:type="dxa"/>
            <w:vAlign w:val="bottom"/>
          </w:tcPr>
          <w:p w14:paraId="1A94F1A2" w14:textId="267F9A9E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CCACTCCT</w:t>
            </w:r>
          </w:p>
        </w:tc>
      </w:tr>
      <w:tr w:rsidR="00C25224" w:rsidRPr="00290852" w14:paraId="326EE1EA" w14:textId="77777777" w:rsidTr="005B04C8">
        <w:tc>
          <w:tcPr>
            <w:tcW w:w="988" w:type="dxa"/>
            <w:vAlign w:val="center"/>
          </w:tcPr>
          <w:p w14:paraId="1973E854" w14:textId="3081BEC2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A704-Cas9-R1</w:t>
            </w:r>
          </w:p>
        </w:tc>
        <w:tc>
          <w:tcPr>
            <w:tcW w:w="4677" w:type="dxa"/>
            <w:vAlign w:val="center"/>
          </w:tcPr>
          <w:p w14:paraId="0EA490A5" w14:textId="06D0162F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ACAAACGG</w:t>
            </w: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290852">
              <w:rPr>
                <w:rFonts w:ascii="Arial" w:hAnsi="Arial" w:cs="Arial"/>
                <w:color w:val="0432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5A4DD146" w14:textId="5908584D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ACAAACGG </w:t>
            </w:r>
          </w:p>
        </w:tc>
        <w:tc>
          <w:tcPr>
            <w:tcW w:w="1842" w:type="dxa"/>
            <w:vAlign w:val="bottom"/>
          </w:tcPr>
          <w:p w14:paraId="76624145" w14:textId="085B768C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CCGTTTGT</w:t>
            </w:r>
          </w:p>
        </w:tc>
      </w:tr>
      <w:tr w:rsidR="00C25224" w:rsidRPr="00290852" w14:paraId="58C06B8B" w14:textId="77777777" w:rsidTr="005B04C8">
        <w:tc>
          <w:tcPr>
            <w:tcW w:w="988" w:type="dxa"/>
            <w:vAlign w:val="center"/>
          </w:tcPr>
          <w:p w14:paraId="62DD8C92" w14:textId="7C7FE773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A710-Cas9-R2</w:t>
            </w:r>
          </w:p>
        </w:tc>
        <w:tc>
          <w:tcPr>
            <w:tcW w:w="4677" w:type="dxa"/>
            <w:vAlign w:val="center"/>
          </w:tcPr>
          <w:p w14:paraId="6866B094" w14:textId="77EFB966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TGTGACCA</w:t>
            </w: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CAG</w:t>
            </w:r>
            <w:r w:rsidRPr="00290852">
              <w:rPr>
                <w:rFonts w:ascii="Arial" w:hAnsi="Arial" w:cs="Arial"/>
                <w:color w:val="0432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4690FB0D" w14:textId="30307417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TGTGACCA</w:t>
            </w:r>
          </w:p>
        </w:tc>
        <w:tc>
          <w:tcPr>
            <w:tcW w:w="1842" w:type="dxa"/>
            <w:vAlign w:val="bottom"/>
          </w:tcPr>
          <w:p w14:paraId="42FC0108" w14:textId="37DF7DE0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TGGTCACA</w:t>
            </w:r>
          </w:p>
        </w:tc>
      </w:tr>
      <w:tr w:rsidR="00C25224" w:rsidRPr="00290852" w14:paraId="7D8E6494" w14:textId="77777777" w:rsidTr="005B04C8">
        <w:tc>
          <w:tcPr>
            <w:tcW w:w="988" w:type="dxa"/>
            <w:vAlign w:val="center"/>
          </w:tcPr>
          <w:p w14:paraId="68EA92F4" w14:textId="51DF11D9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D724-Cas9-R3</w:t>
            </w:r>
          </w:p>
        </w:tc>
        <w:tc>
          <w:tcPr>
            <w:tcW w:w="4677" w:type="dxa"/>
            <w:vAlign w:val="center"/>
          </w:tcPr>
          <w:p w14:paraId="0A148438" w14:textId="42A88454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GCGATTAA</w:t>
            </w: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GCAG</w:t>
            </w:r>
            <w:r w:rsidRPr="00290852">
              <w:rPr>
                <w:rFonts w:ascii="Arial" w:hAnsi="Arial" w:cs="Arial"/>
                <w:color w:val="0432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50210932" w14:textId="4DE26255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GCGATTAA</w:t>
            </w:r>
          </w:p>
        </w:tc>
        <w:tc>
          <w:tcPr>
            <w:tcW w:w="1842" w:type="dxa"/>
            <w:vAlign w:val="bottom"/>
          </w:tcPr>
          <w:p w14:paraId="1E6AAD7D" w14:textId="13ECC9E0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TTAATCGC</w:t>
            </w:r>
          </w:p>
        </w:tc>
      </w:tr>
      <w:tr w:rsidR="00C25224" w:rsidRPr="00290852" w14:paraId="6A73B687" w14:textId="77777777" w:rsidTr="005B04C8">
        <w:tc>
          <w:tcPr>
            <w:tcW w:w="988" w:type="dxa"/>
            <w:vAlign w:val="center"/>
          </w:tcPr>
          <w:p w14:paraId="5AB58F9B" w14:textId="75BCA166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7" w:type="dxa"/>
            <w:vAlign w:val="center"/>
          </w:tcPr>
          <w:p w14:paraId="0253014F" w14:textId="77777777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4565D890" w14:textId="77777777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6F31F43D" w14:textId="77777777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24" w:rsidRPr="00290852" w14:paraId="757562BC" w14:textId="77777777" w:rsidTr="005B04C8">
        <w:tc>
          <w:tcPr>
            <w:tcW w:w="988" w:type="dxa"/>
            <w:vAlign w:val="center"/>
          </w:tcPr>
          <w:p w14:paraId="742E484F" w14:textId="6088B1A6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7" w:type="dxa"/>
            <w:vAlign w:val="center"/>
          </w:tcPr>
          <w:p w14:paraId="2E98F4CA" w14:textId="77777777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CF3A70D" w14:textId="00E337C4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i5 not RC (for </w:t>
            </w:r>
            <w:proofErr w:type="spellStart"/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NovaSeq</w:t>
            </w:r>
            <w:proofErr w:type="spellEnd"/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HiSeq</w:t>
            </w:r>
            <w:proofErr w:type="spellEnd"/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MiSeq</w:t>
            </w:r>
            <w:proofErr w:type="spellEnd"/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6A5C6401" w14:textId="7E09657F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i5 RC (for </w:t>
            </w:r>
            <w:proofErr w:type="spellStart"/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NextSeq</w:t>
            </w:r>
            <w:proofErr w:type="spellEnd"/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</w:tr>
      <w:tr w:rsidR="00C25224" w:rsidRPr="00290852" w14:paraId="11A7CCFF" w14:textId="77777777" w:rsidTr="005B04C8">
        <w:tc>
          <w:tcPr>
            <w:tcW w:w="988" w:type="dxa"/>
            <w:vAlign w:val="center"/>
          </w:tcPr>
          <w:p w14:paraId="3359C779" w14:textId="77142736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A502-Cpf1-F1</w:t>
            </w:r>
          </w:p>
        </w:tc>
        <w:tc>
          <w:tcPr>
            <w:tcW w:w="4677" w:type="dxa"/>
            <w:vAlign w:val="center"/>
          </w:tcPr>
          <w:p w14:paraId="16464C7E" w14:textId="55E9512C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TGCTAAGT</w:t>
            </w: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290852">
              <w:rPr>
                <w:rFonts w:ascii="Arial" w:hAnsi="Arial" w:cs="Arial"/>
                <w:color w:val="0432FF"/>
                <w:sz w:val="20"/>
                <w:szCs w:val="20"/>
              </w:rPr>
              <w:t>C</w:t>
            </w:r>
            <w:r w:rsidRPr="00290852">
              <w:rPr>
                <w:rFonts w:ascii="Arial" w:hAnsi="Arial" w:cs="Arial"/>
                <w:color w:val="3366FF"/>
                <w:sz w:val="20"/>
                <w:szCs w:val="20"/>
              </w:rPr>
              <w:t>CGAGGGGACCCAGAGAATTC</w:t>
            </w:r>
          </w:p>
        </w:tc>
        <w:tc>
          <w:tcPr>
            <w:tcW w:w="1843" w:type="dxa"/>
            <w:vAlign w:val="bottom"/>
          </w:tcPr>
          <w:p w14:paraId="21F147F4" w14:textId="27DF085C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TGCTAAGT</w:t>
            </w:r>
          </w:p>
        </w:tc>
        <w:tc>
          <w:tcPr>
            <w:tcW w:w="1842" w:type="dxa"/>
            <w:vAlign w:val="bottom"/>
          </w:tcPr>
          <w:p w14:paraId="40622EBD" w14:textId="4987B225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ACTTAGCA </w:t>
            </w:r>
          </w:p>
        </w:tc>
      </w:tr>
      <w:tr w:rsidR="00C25224" w:rsidRPr="00290852" w14:paraId="2506829A" w14:textId="77777777" w:rsidTr="005B04C8">
        <w:tc>
          <w:tcPr>
            <w:tcW w:w="988" w:type="dxa"/>
            <w:vAlign w:val="center"/>
          </w:tcPr>
          <w:p w14:paraId="6D701F49" w14:textId="5B3130C3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A505-Cpf1-F2</w:t>
            </w:r>
          </w:p>
        </w:tc>
        <w:tc>
          <w:tcPr>
            <w:tcW w:w="4677" w:type="dxa"/>
            <w:vAlign w:val="center"/>
          </w:tcPr>
          <w:p w14:paraId="016D2CC2" w14:textId="72DBE9D6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CTAATCGA</w:t>
            </w: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290852">
              <w:rPr>
                <w:rFonts w:ascii="Arial" w:hAnsi="Arial" w:cs="Arial"/>
                <w:color w:val="FF6600"/>
                <w:sz w:val="20"/>
                <w:szCs w:val="20"/>
              </w:rPr>
              <w:t>G</w:t>
            </w:r>
            <w:r w:rsidRPr="00290852">
              <w:rPr>
                <w:rFonts w:ascii="Arial" w:hAnsi="Arial" w:cs="Arial"/>
                <w:color w:val="0432FF"/>
                <w:sz w:val="20"/>
                <w:szCs w:val="20"/>
              </w:rPr>
              <w:t>C</w:t>
            </w:r>
            <w:r w:rsidRPr="00290852">
              <w:rPr>
                <w:rFonts w:ascii="Arial" w:hAnsi="Arial" w:cs="Arial"/>
                <w:color w:val="3366FF"/>
                <w:sz w:val="20"/>
                <w:szCs w:val="20"/>
              </w:rPr>
              <w:t>CGAGGGGACCCAGAGAATTC</w:t>
            </w:r>
          </w:p>
        </w:tc>
        <w:tc>
          <w:tcPr>
            <w:tcW w:w="1843" w:type="dxa"/>
            <w:vAlign w:val="bottom"/>
          </w:tcPr>
          <w:p w14:paraId="545ABE0E" w14:textId="32508711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CTAATCGA </w:t>
            </w:r>
          </w:p>
        </w:tc>
        <w:tc>
          <w:tcPr>
            <w:tcW w:w="1842" w:type="dxa"/>
            <w:vAlign w:val="bottom"/>
          </w:tcPr>
          <w:p w14:paraId="383A060A" w14:textId="75CA1CC4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TCGATTAG </w:t>
            </w:r>
          </w:p>
        </w:tc>
      </w:tr>
      <w:tr w:rsidR="00C25224" w:rsidRPr="00290852" w14:paraId="5B2B3F1B" w14:textId="77777777" w:rsidTr="005B04C8">
        <w:tc>
          <w:tcPr>
            <w:tcW w:w="988" w:type="dxa"/>
            <w:vAlign w:val="center"/>
          </w:tcPr>
          <w:p w14:paraId="05CD270A" w14:textId="09288348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A506-Cpf1-F3</w:t>
            </w:r>
          </w:p>
        </w:tc>
        <w:tc>
          <w:tcPr>
            <w:tcW w:w="4677" w:type="dxa"/>
            <w:vAlign w:val="center"/>
          </w:tcPr>
          <w:p w14:paraId="2A5F5CFC" w14:textId="79A6A34F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CTAGAACA</w:t>
            </w: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290852">
              <w:rPr>
                <w:rFonts w:ascii="Arial" w:hAnsi="Arial" w:cs="Arial"/>
                <w:color w:val="FF6600"/>
                <w:sz w:val="20"/>
                <w:szCs w:val="20"/>
              </w:rPr>
              <w:t>CG</w:t>
            </w:r>
            <w:r w:rsidRPr="00290852">
              <w:rPr>
                <w:rFonts w:ascii="Arial" w:hAnsi="Arial" w:cs="Arial"/>
                <w:color w:val="3366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277F0BC9" w14:textId="565A6DC1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CTAGAACA </w:t>
            </w:r>
          </w:p>
        </w:tc>
        <w:tc>
          <w:tcPr>
            <w:tcW w:w="1842" w:type="dxa"/>
            <w:vAlign w:val="bottom"/>
          </w:tcPr>
          <w:p w14:paraId="4FF3E87F" w14:textId="65BE778C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TGTTCTAG </w:t>
            </w:r>
          </w:p>
        </w:tc>
      </w:tr>
      <w:tr w:rsidR="00C25224" w:rsidRPr="00290852" w14:paraId="39BCDCCF" w14:textId="77777777" w:rsidTr="005B04C8">
        <w:tc>
          <w:tcPr>
            <w:tcW w:w="988" w:type="dxa"/>
            <w:vAlign w:val="center"/>
          </w:tcPr>
          <w:p w14:paraId="2520C906" w14:textId="72411DD8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A507-Cpf1-F1</w:t>
            </w:r>
          </w:p>
        </w:tc>
        <w:tc>
          <w:tcPr>
            <w:tcW w:w="4677" w:type="dxa"/>
            <w:vAlign w:val="center"/>
          </w:tcPr>
          <w:p w14:paraId="75CCB954" w14:textId="08D4158C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TAAGTTCC</w:t>
            </w: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290852">
              <w:rPr>
                <w:rFonts w:ascii="Arial" w:hAnsi="Arial" w:cs="Arial"/>
                <w:color w:val="3366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49EEB6AA" w14:textId="66316DC0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TAAGTTCC </w:t>
            </w:r>
          </w:p>
        </w:tc>
        <w:tc>
          <w:tcPr>
            <w:tcW w:w="1842" w:type="dxa"/>
            <w:vAlign w:val="bottom"/>
          </w:tcPr>
          <w:p w14:paraId="65E26801" w14:textId="56FD28E0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GGAACTTA </w:t>
            </w:r>
          </w:p>
        </w:tc>
      </w:tr>
      <w:tr w:rsidR="00C25224" w:rsidRPr="00290852" w14:paraId="01595C92" w14:textId="77777777" w:rsidTr="005B04C8">
        <w:tc>
          <w:tcPr>
            <w:tcW w:w="988" w:type="dxa"/>
            <w:vAlign w:val="center"/>
          </w:tcPr>
          <w:p w14:paraId="1D6FC100" w14:textId="4722EC9E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A508-Cpf1-F2</w:t>
            </w:r>
          </w:p>
        </w:tc>
        <w:tc>
          <w:tcPr>
            <w:tcW w:w="4677" w:type="dxa"/>
            <w:vAlign w:val="center"/>
          </w:tcPr>
          <w:p w14:paraId="634BE1A2" w14:textId="4B4B5B79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TAGACCTA</w:t>
            </w: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290852">
              <w:rPr>
                <w:rFonts w:ascii="Arial" w:hAnsi="Arial" w:cs="Arial"/>
                <w:color w:val="FF6600"/>
                <w:sz w:val="20"/>
                <w:szCs w:val="20"/>
              </w:rPr>
              <w:t>G</w:t>
            </w:r>
            <w:r w:rsidRPr="00290852">
              <w:rPr>
                <w:rFonts w:ascii="Arial" w:hAnsi="Arial" w:cs="Arial"/>
                <w:color w:val="3366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711BEC60" w14:textId="114C3ED0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TAGACCTA</w:t>
            </w:r>
          </w:p>
        </w:tc>
        <w:tc>
          <w:tcPr>
            <w:tcW w:w="1842" w:type="dxa"/>
            <w:vAlign w:val="bottom"/>
          </w:tcPr>
          <w:p w14:paraId="574807A0" w14:textId="4915EC3F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TAGGTCTA </w:t>
            </w:r>
          </w:p>
        </w:tc>
      </w:tr>
      <w:tr w:rsidR="00C25224" w:rsidRPr="00290852" w14:paraId="5D052FF0" w14:textId="77777777" w:rsidTr="005B04C8">
        <w:tc>
          <w:tcPr>
            <w:tcW w:w="988" w:type="dxa"/>
            <w:vAlign w:val="center"/>
          </w:tcPr>
          <w:p w14:paraId="5C40FF8A" w14:textId="21DC3AB3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D505-Cpf1-F3</w:t>
            </w:r>
          </w:p>
        </w:tc>
        <w:tc>
          <w:tcPr>
            <w:tcW w:w="4677" w:type="dxa"/>
            <w:vAlign w:val="center"/>
          </w:tcPr>
          <w:p w14:paraId="44983B4F" w14:textId="250112F7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AGGCGAAG</w:t>
            </w: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290852">
              <w:rPr>
                <w:rFonts w:ascii="Arial" w:hAnsi="Arial" w:cs="Arial"/>
                <w:color w:val="FF6600"/>
                <w:sz w:val="20"/>
                <w:szCs w:val="20"/>
              </w:rPr>
              <w:t>CG</w:t>
            </w:r>
            <w:r w:rsidRPr="00290852">
              <w:rPr>
                <w:rFonts w:ascii="Arial" w:hAnsi="Arial" w:cs="Arial"/>
                <w:color w:val="3366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1F281367" w14:textId="35125FCB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AGGCGAAG</w:t>
            </w:r>
          </w:p>
        </w:tc>
        <w:tc>
          <w:tcPr>
            <w:tcW w:w="1842" w:type="dxa"/>
            <w:vAlign w:val="bottom"/>
          </w:tcPr>
          <w:p w14:paraId="5F7D17C1" w14:textId="691502AD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CTTCGCCT </w:t>
            </w:r>
          </w:p>
        </w:tc>
      </w:tr>
      <w:tr w:rsidR="00C25224" w:rsidRPr="00290852" w14:paraId="290AEC2F" w14:textId="77777777" w:rsidTr="005B04C8">
        <w:tc>
          <w:tcPr>
            <w:tcW w:w="988" w:type="dxa"/>
            <w:vAlign w:val="center"/>
          </w:tcPr>
          <w:p w14:paraId="2B0CE873" w14:textId="18C49B94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A504-Cpf1-F1</w:t>
            </w:r>
          </w:p>
        </w:tc>
        <w:tc>
          <w:tcPr>
            <w:tcW w:w="4677" w:type="dxa"/>
            <w:vAlign w:val="center"/>
          </w:tcPr>
          <w:p w14:paraId="293E4A96" w14:textId="354157B0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TAAGACAC</w:t>
            </w:r>
            <w:r w:rsidRPr="00290852">
              <w:rPr>
                <w:rFonts w:ascii="Arial" w:hAnsi="Arial" w:cs="Arial"/>
                <w:sz w:val="20"/>
                <w:szCs w:val="20"/>
              </w:rPr>
              <w:t>ACACTCTTTCCCTACACGACGCTCTTCCGATCT</w:t>
            </w:r>
            <w:r w:rsidRPr="00290852">
              <w:rPr>
                <w:rFonts w:ascii="Arial" w:hAnsi="Arial" w:cs="Arial"/>
                <w:color w:val="0432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55C028EB" w14:textId="1CF1CB5C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TAAGACAC </w:t>
            </w:r>
          </w:p>
        </w:tc>
        <w:tc>
          <w:tcPr>
            <w:tcW w:w="1842" w:type="dxa"/>
            <w:vAlign w:val="bottom"/>
          </w:tcPr>
          <w:p w14:paraId="47EEA3B3" w14:textId="6614A639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GTGTCTTA</w:t>
            </w:r>
          </w:p>
        </w:tc>
      </w:tr>
      <w:tr w:rsidR="00C25224" w:rsidRPr="00290852" w14:paraId="7F02F424" w14:textId="77777777" w:rsidTr="005B04C8">
        <w:tc>
          <w:tcPr>
            <w:tcW w:w="988" w:type="dxa"/>
            <w:vAlign w:val="center"/>
          </w:tcPr>
          <w:p w14:paraId="23139EF8" w14:textId="4991393C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D511-Cpf1-F2</w:t>
            </w:r>
          </w:p>
        </w:tc>
        <w:tc>
          <w:tcPr>
            <w:tcW w:w="4677" w:type="dxa"/>
            <w:vAlign w:val="center"/>
          </w:tcPr>
          <w:p w14:paraId="42C6460B" w14:textId="26CDB921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GCGCCTCT</w:t>
            </w:r>
            <w:r w:rsidRPr="00290852">
              <w:rPr>
                <w:rFonts w:ascii="Arial" w:hAnsi="Arial" w:cs="Arial"/>
                <w:sz w:val="20"/>
                <w:szCs w:val="20"/>
              </w:rPr>
              <w:t>ACACTCTTTCCCTACACGACGCTCTTCCGATCT</w:t>
            </w:r>
            <w:r w:rsidRPr="00290852">
              <w:rPr>
                <w:rFonts w:ascii="Arial" w:hAnsi="Arial" w:cs="Arial"/>
                <w:color w:val="FF6600"/>
                <w:sz w:val="20"/>
                <w:szCs w:val="20"/>
              </w:rPr>
              <w:t>G</w:t>
            </w:r>
            <w:r w:rsidRPr="00290852">
              <w:rPr>
                <w:rFonts w:ascii="Arial" w:hAnsi="Arial" w:cs="Arial"/>
                <w:color w:val="0432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4B79E571" w14:textId="03134F62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GCGCCTCT</w:t>
            </w:r>
          </w:p>
        </w:tc>
        <w:tc>
          <w:tcPr>
            <w:tcW w:w="1842" w:type="dxa"/>
            <w:vAlign w:val="bottom"/>
          </w:tcPr>
          <w:p w14:paraId="1E640AE7" w14:textId="4139D0D1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AGAGGCGC</w:t>
            </w:r>
          </w:p>
        </w:tc>
      </w:tr>
      <w:tr w:rsidR="00C25224" w:rsidRPr="00290852" w14:paraId="057A1294" w14:textId="77777777" w:rsidTr="005B04C8">
        <w:tc>
          <w:tcPr>
            <w:tcW w:w="988" w:type="dxa"/>
            <w:vAlign w:val="center"/>
          </w:tcPr>
          <w:p w14:paraId="2F5CFA12" w14:textId="634D7CAD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D516-Cpf1-F3</w:t>
            </w:r>
          </w:p>
        </w:tc>
        <w:tc>
          <w:tcPr>
            <w:tcW w:w="4677" w:type="dxa"/>
            <w:vAlign w:val="center"/>
          </w:tcPr>
          <w:p w14:paraId="1CF25B15" w14:textId="3D43F7B0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290852">
              <w:rPr>
                <w:rFonts w:ascii="Arial" w:hAnsi="Arial" w:cs="Arial"/>
                <w:color w:val="FF0000"/>
                <w:sz w:val="20"/>
                <w:szCs w:val="20"/>
              </w:rPr>
              <w:t>GCGGAGCG</w:t>
            </w:r>
            <w:r w:rsidRPr="00290852">
              <w:rPr>
                <w:rFonts w:ascii="Arial" w:hAnsi="Arial" w:cs="Arial"/>
                <w:sz w:val="20"/>
                <w:szCs w:val="20"/>
              </w:rPr>
              <w:t>ACACTCTTTCCCTACACGACGCTCTTCCGATCT</w:t>
            </w:r>
            <w:r w:rsidRPr="00290852">
              <w:rPr>
                <w:rFonts w:ascii="Arial" w:hAnsi="Arial" w:cs="Arial"/>
                <w:color w:val="FF6600"/>
                <w:sz w:val="20"/>
                <w:szCs w:val="20"/>
              </w:rPr>
              <w:t>CG</w:t>
            </w:r>
            <w:r w:rsidRPr="00290852">
              <w:rPr>
                <w:rFonts w:ascii="Arial" w:hAnsi="Arial" w:cs="Arial"/>
                <w:color w:val="0432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189D069A" w14:textId="16D9169B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GCGGAGCG</w:t>
            </w:r>
          </w:p>
        </w:tc>
        <w:tc>
          <w:tcPr>
            <w:tcW w:w="1842" w:type="dxa"/>
            <w:vAlign w:val="bottom"/>
          </w:tcPr>
          <w:p w14:paraId="5B1310D8" w14:textId="620CC248" w:rsidR="00C25224" w:rsidRPr="0029085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0852">
              <w:rPr>
                <w:rFonts w:ascii="Arial" w:hAnsi="Arial" w:cs="Arial"/>
                <w:color w:val="000000"/>
                <w:sz w:val="20"/>
                <w:szCs w:val="20"/>
              </w:rPr>
              <w:t>CGCTCCGC</w:t>
            </w:r>
          </w:p>
        </w:tc>
      </w:tr>
    </w:tbl>
    <w:p w14:paraId="72CED906" w14:textId="408BA0C4" w:rsidR="00C073BE" w:rsidRPr="00290852" w:rsidRDefault="00C073BE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47A35585" w14:textId="263EAD5D" w:rsidR="00C25224" w:rsidRPr="00290852" w:rsidRDefault="006B2AB5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290852">
        <w:rPr>
          <w:rFonts w:ascii="Arial" w:hAnsi="Arial" w:cs="Arial"/>
          <w:sz w:val="20"/>
          <w:szCs w:val="20"/>
        </w:rPr>
        <w:t>Red = barcode</w:t>
      </w:r>
    </w:p>
    <w:p w14:paraId="151A24A7" w14:textId="60A02EFB" w:rsidR="00C25224" w:rsidRPr="00290852" w:rsidRDefault="006B2AB5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290852">
        <w:rPr>
          <w:rFonts w:ascii="Arial" w:hAnsi="Arial" w:cs="Arial"/>
          <w:sz w:val="20"/>
          <w:szCs w:val="20"/>
        </w:rPr>
        <w:t>Blue = constant vector region</w:t>
      </w:r>
    </w:p>
    <w:p w14:paraId="7C3743B9" w14:textId="2A60C73E" w:rsidR="00211E09" w:rsidRDefault="006B2AB5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290852">
        <w:rPr>
          <w:rFonts w:ascii="Arial" w:hAnsi="Arial" w:cs="Arial"/>
          <w:sz w:val="20"/>
          <w:szCs w:val="20"/>
        </w:rPr>
        <w:t>Orange = stagger sequence</w:t>
      </w:r>
    </w:p>
    <w:p w14:paraId="482E1176" w14:textId="77777777" w:rsidR="006B2AB5" w:rsidRPr="00290852" w:rsidRDefault="006B2AB5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4A904746" w14:textId="3470CEE1" w:rsidR="00CB2D82" w:rsidRPr="005E607F" w:rsidRDefault="00CB2D82" w:rsidP="005E607F">
      <w:pPr>
        <w:rPr>
          <w:rFonts w:ascii="Arial" w:hAnsi="Arial" w:cs="Arial"/>
          <w:sz w:val="20"/>
          <w:szCs w:val="20"/>
        </w:rPr>
      </w:pPr>
    </w:p>
    <w:sectPr w:rsidR="00CB2D82" w:rsidRPr="005E607F" w:rsidSect="009F41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D1016"/>
    <w:multiLevelType w:val="multilevel"/>
    <w:tmpl w:val="B01C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DF106A"/>
    <w:multiLevelType w:val="hybridMultilevel"/>
    <w:tmpl w:val="A8CAFEB4"/>
    <w:lvl w:ilvl="0" w:tplc="C76C195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F7814"/>
    <w:multiLevelType w:val="multilevel"/>
    <w:tmpl w:val="F184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5A74EB"/>
    <w:multiLevelType w:val="hybridMultilevel"/>
    <w:tmpl w:val="50E60F5C"/>
    <w:lvl w:ilvl="0" w:tplc="42984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945563">
    <w:abstractNumId w:val="2"/>
  </w:num>
  <w:num w:numId="2" w16cid:durableId="1373844574">
    <w:abstractNumId w:val="0"/>
  </w:num>
  <w:num w:numId="3" w16cid:durableId="139542089">
    <w:abstractNumId w:val="1"/>
  </w:num>
  <w:num w:numId="4" w16cid:durableId="946086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2"/>
    <w:rsid w:val="00064835"/>
    <w:rsid w:val="000B746F"/>
    <w:rsid w:val="001260A5"/>
    <w:rsid w:val="001576E2"/>
    <w:rsid w:val="001617E2"/>
    <w:rsid w:val="00166256"/>
    <w:rsid w:val="001746F4"/>
    <w:rsid w:val="00194BE6"/>
    <w:rsid w:val="001959D4"/>
    <w:rsid w:val="001A1250"/>
    <w:rsid w:val="001A27BC"/>
    <w:rsid w:val="001B0EAB"/>
    <w:rsid w:val="00205C79"/>
    <w:rsid w:val="00211E09"/>
    <w:rsid w:val="00225CF6"/>
    <w:rsid w:val="00231146"/>
    <w:rsid w:val="002765A6"/>
    <w:rsid w:val="002906D7"/>
    <w:rsid w:val="00290852"/>
    <w:rsid w:val="002C1604"/>
    <w:rsid w:val="002D6AE1"/>
    <w:rsid w:val="002E636B"/>
    <w:rsid w:val="002F5833"/>
    <w:rsid w:val="00314B4C"/>
    <w:rsid w:val="003418F8"/>
    <w:rsid w:val="00344C0D"/>
    <w:rsid w:val="00362CE6"/>
    <w:rsid w:val="003732F6"/>
    <w:rsid w:val="0038762C"/>
    <w:rsid w:val="003936C0"/>
    <w:rsid w:val="003A5D3F"/>
    <w:rsid w:val="004248FD"/>
    <w:rsid w:val="00432C66"/>
    <w:rsid w:val="004371A1"/>
    <w:rsid w:val="004628EF"/>
    <w:rsid w:val="004725A9"/>
    <w:rsid w:val="00480036"/>
    <w:rsid w:val="004824DE"/>
    <w:rsid w:val="004A065F"/>
    <w:rsid w:val="004A22EB"/>
    <w:rsid w:val="004E193B"/>
    <w:rsid w:val="004E66BD"/>
    <w:rsid w:val="00574F77"/>
    <w:rsid w:val="005A55EA"/>
    <w:rsid w:val="005B04C8"/>
    <w:rsid w:val="005B5A9F"/>
    <w:rsid w:val="005C611D"/>
    <w:rsid w:val="005C7E78"/>
    <w:rsid w:val="005D282C"/>
    <w:rsid w:val="005E607F"/>
    <w:rsid w:val="00631AE5"/>
    <w:rsid w:val="00651E54"/>
    <w:rsid w:val="006536E8"/>
    <w:rsid w:val="00664537"/>
    <w:rsid w:val="00677AC2"/>
    <w:rsid w:val="0068201C"/>
    <w:rsid w:val="006A3992"/>
    <w:rsid w:val="006A6ED9"/>
    <w:rsid w:val="006B2AB5"/>
    <w:rsid w:val="006C409D"/>
    <w:rsid w:val="006D0D34"/>
    <w:rsid w:val="006E3F95"/>
    <w:rsid w:val="00705B8E"/>
    <w:rsid w:val="00735986"/>
    <w:rsid w:val="00770B05"/>
    <w:rsid w:val="007D348E"/>
    <w:rsid w:val="007E3817"/>
    <w:rsid w:val="007E5AC3"/>
    <w:rsid w:val="00800BFD"/>
    <w:rsid w:val="008151C1"/>
    <w:rsid w:val="008469FC"/>
    <w:rsid w:val="00874CCF"/>
    <w:rsid w:val="008A7E3A"/>
    <w:rsid w:val="008C12A1"/>
    <w:rsid w:val="00925323"/>
    <w:rsid w:val="00962513"/>
    <w:rsid w:val="009F41B2"/>
    <w:rsid w:val="00A172AE"/>
    <w:rsid w:val="00A27D19"/>
    <w:rsid w:val="00A37A4E"/>
    <w:rsid w:val="00A541AE"/>
    <w:rsid w:val="00A62C49"/>
    <w:rsid w:val="00A71853"/>
    <w:rsid w:val="00AA6741"/>
    <w:rsid w:val="00AD5323"/>
    <w:rsid w:val="00AE7C5C"/>
    <w:rsid w:val="00B24B4A"/>
    <w:rsid w:val="00B26DE2"/>
    <w:rsid w:val="00B37A14"/>
    <w:rsid w:val="00B66526"/>
    <w:rsid w:val="00BE45B5"/>
    <w:rsid w:val="00BF004D"/>
    <w:rsid w:val="00C073BE"/>
    <w:rsid w:val="00C25224"/>
    <w:rsid w:val="00C3471D"/>
    <w:rsid w:val="00C47AD4"/>
    <w:rsid w:val="00C71D14"/>
    <w:rsid w:val="00C86231"/>
    <w:rsid w:val="00CB2D82"/>
    <w:rsid w:val="00CE69F9"/>
    <w:rsid w:val="00D316D1"/>
    <w:rsid w:val="00D80883"/>
    <w:rsid w:val="00D81E5E"/>
    <w:rsid w:val="00DD4A55"/>
    <w:rsid w:val="00DE4D7E"/>
    <w:rsid w:val="00E17D50"/>
    <w:rsid w:val="00E26B9F"/>
    <w:rsid w:val="00E30F57"/>
    <w:rsid w:val="00E43A20"/>
    <w:rsid w:val="00E509AC"/>
    <w:rsid w:val="00EC3775"/>
    <w:rsid w:val="00ED39BB"/>
    <w:rsid w:val="00ED4D02"/>
    <w:rsid w:val="00EE2E90"/>
    <w:rsid w:val="00F02DE1"/>
    <w:rsid w:val="00F037C7"/>
    <w:rsid w:val="00F1285C"/>
    <w:rsid w:val="00F25019"/>
    <w:rsid w:val="00F32705"/>
    <w:rsid w:val="00F54D67"/>
    <w:rsid w:val="00F62347"/>
    <w:rsid w:val="00FB3A1B"/>
    <w:rsid w:val="00FB7992"/>
    <w:rsid w:val="00FD63AF"/>
    <w:rsid w:val="00FE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6B2C4"/>
  <w15:chartTrackingRefBased/>
  <w15:docId w15:val="{3A7AC065-B1B4-F94D-880C-09415222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0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0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0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DE2"/>
    <w:pPr>
      <w:ind w:left="720"/>
      <w:contextualSpacing/>
    </w:pPr>
  </w:style>
  <w:style w:type="paragraph" w:customStyle="1" w:styleId="Paragraph">
    <w:name w:val="Paragraph"/>
    <w:basedOn w:val="Normal"/>
    <w:rsid w:val="00800BFD"/>
    <w:pPr>
      <w:spacing w:before="120"/>
      <w:ind w:firstLine="72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25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71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71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E607F"/>
  </w:style>
  <w:style w:type="character" w:customStyle="1" w:styleId="Heading2Char">
    <w:name w:val="Heading 2 Char"/>
    <w:basedOn w:val="DefaultParagraphFont"/>
    <w:link w:val="Heading2"/>
    <w:uiPriority w:val="9"/>
    <w:rsid w:val="005E60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E6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607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211E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1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Aregger</dc:creator>
  <cp:keywords/>
  <dc:description/>
  <cp:lastModifiedBy>Angela Holmes</cp:lastModifiedBy>
  <cp:revision>2</cp:revision>
  <dcterms:created xsi:type="dcterms:W3CDTF">2025-08-22T19:15:00Z</dcterms:created>
  <dcterms:modified xsi:type="dcterms:W3CDTF">2025-08-22T19:15:00Z</dcterms:modified>
</cp:coreProperties>
</file>