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F802B" w14:textId="77777777" w:rsidR="00352D99" w:rsidRPr="00352D99" w:rsidRDefault="00352D99" w:rsidP="00352D99">
      <w:pPr>
        <w:spacing w:line="48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GoBack"/>
      <w:r w:rsidRPr="00352D99">
        <w:rPr>
          <w:rFonts w:ascii="Arial" w:hAnsi="Arial" w:cs="Arial"/>
          <w:b/>
          <w:bCs/>
          <w:color w:val="000000" w:themeColor="text1"/>
          <w:sz w:val="20"/>
          <w:szCs w:val="20"/>
        </w:rPr>
        <w:t>pLenti-CMV-Blast-</w:t>
      </w:r>
      <w:r w:rsidRPr="00352D99">
        <w:rPr>
          <w:rFonts w:ascii="Arial" w:hAnsi="Arial" w:cs="Arial"/>
          <w:b/>
          <w:bCs/>
          <w:color w:val="000000" w:themeColor="text1"/>
          <w:sz w:val="20"/>
          <w:szCs w:val="20"/>
        </w:rPr>
        <w:t>DNFGFR1</w:t>
      </w:r>
      <w:r w:rsidRPr="00352D99">
        <w:rPr>
          <w:rFonts w:ascii="Arial" w:hAnsi="Arial" w:cs="Arial"/>
          <w:b/>
          <w:bCs/>
          <w:color w:val="000000" w:themeColor="text1"/>
          <w:sz w:val="20"/>
          <w:szCs w:val="20"/>
        </w:rPr>
        <w:t>-HA</w:t>
      </w:r>
    </w:p>
    <w:bookmarkEnd w:id="0"/>
    <w:p w14:paraId="7377A1FE" w14:textId="77777777" w:rsidR="00352D99" w:rsidRDefault="00352D99" w:rsidP="00352D99">
      <w:pPr>
        <w:spacing w:line="480" w:lineRule="auto"/>
        <w:ind w:firstLine="7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9FFC9E3" w14:textId="34E72451" w:rsidR="00352D99" w:rsidRDefault="00352D99" w:rsidP="00352D99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T</w:t>
      </w:r>
      <w:r w:rsidRPr="00983810">
        <w:rPr>
          <w:rFonts w:ascii="Arial" w:hAnsi="Arial" w:cs="Arial"/>
          <w:bCs/>
          <w:color w:val="000000" w:themeColor="text1"/>
          <w:sz w:val="20"/>
          <w:szCs w:val="20"/>
        </w:rPr>
        <w:t xml:space="preserve">he first 1002 </w:t>
      </w:r>
      <w:proofErr w:type="spellStart"/>
      <w:r w:rsidRPr="00983810">
        <w:rPr>
          <w:rFonts w:ascii="Arial" w:hAnsi="Arial" w:cs="Arial"/>
          <w:bCs/>
          <w:color w:val="000000" w:themeColor="text1"/>
          <w:sz w:val="20"/>
          <w:szCs w:val="20"/>
        </w:rPr>
        <w:t>bp</w:t>
      </w:r>
      <w:proofErr w:type="spellEnd"/>
      <w:r w:rsidRPr="00983810">
        <w:rPr>
          <w:rFonts w:ascii="Arial" w:hAnsi="Arial" w:cs="Arial"/>
          <w:bCs/>
          <w:color w:val="000000" w:themeColor="text1"/>
          <w:sz w:val="20"/>
          <w:szCs w:val="20"/>
        </w:rPr>
        <w:t xml:space="preserve"> of mouse </w:t>
      </w:r>
      <w:r w:rsidRPr="00983810">
        <w:rPr>
          <w:rFonts w:ascii="Arial" w:hAnsi="Arial" w:cs="Arial"/>
          <w:bCs/>
          <w:i/>
          <w:color w:val="000000" w:themeColor="text1"/>
          <w:sz w:val="20"/>
          <w:szCs w:val="20"/>
        </w:rPr>
        <w:t>Fgfr1</w:t>
      </w:r>
      <w:r w:rsidRPr="00983810">
        <w:rPr>
          <w:rFonts w:ascii="Arial" w:hAnsi="Arial" w:cs="Arial"/>
          <w:bCs/>
          <w:color w:val="000000" w:themeColor="text1"/>
          <w:sz w:val="20"/>
          <w:szCs w:val="20"/>
        </w:rPr>
        <w:t xml:space="preserve"> c-isoform cDNA (variant 3, lacking immunoglobulin (Ig)-like domain I, NCBI Reference Sequence NM_001079909.2) were amplified from a plasmid received from Sabine Werner </w:t>
      </w:r>
      <w:r w:rsidRPr="00983810">
        <w:rPr>
          <w:rFonts w:ascii="Arial" w:hAnsi="Arial" w:cs="Arial"/>
          <w:bCs/>
          <w:color w:val="000000" w:themeColor="text1"/>
          <w:sz w:val="20"/>
          <w:szCs w:val="20"/>
        </w:rPr>
        <w:fldChar w:fldCharType="begin"/>
      </w:r>
      <w:r w:rsidRPr="00983810">
        <w:rPr>
          <w:rFonts w:ascii="Arial" w:hAnsi="Arial" w:cs="Arial"/>
          <w:bCs/>
          <w:color w:val="000000" w:themeColor="text1"/>
          <w:sz w:val="20"/>
          <w:szCs w:val="20"/>
        </w:rPr>
        <w:instrText xml:space="preserve"> ADDIN EN.CITE &lt;EndNote&gt;&lt;Cite&gt;&lt;Author&gt;Werner&lt;/Author&gt;&lt;Year&gt;1993&lt;/Year&gt;&lt;RecNum&gt;161&lt;/RecNum&gt;&lt;DisplayText&gt;(Werner et al., 1993)&lt;/DisplayText&gt;&lt;record&gt;&lt;rec-number&gt;161&lt;/rec-number&gt;&lt;foreign-keys&gt;&lt;key app="EN" db-id="tvftte59bestrneexs7xre0lvrpee09av2pr" timestamp="1523695255"&gt;161&lt;/key&gt;&lt;/foreign-keys&gt;&lt;ref-type name="Journal Article"&gt;17&lt;/ref-type&gt;&lt;contributors&gt;&lt;authors&gt;&lt;author&gt;Werner, S&lt;/author&gt;&lt;author&gt;Weinberg, W&lt;/author&gt;&lt;author&gt;Liao, XIANG&lt;/author&gt;&lt;author&gt;Peters, KG&lt;/author&gt;&lt;author&gt;Blessing, M&lt;/author&gt;&lt;author&gt;Yu</w:instrText>
      </w:r>
      <w:r w:rsidRPr="00983810">
        <w:rPr>
          <w:rFonts w:ascii="Arial" w:hAnsi="Arial" w:cs="Arial" w:hint="eastAsia"/>
          <w:bCs/>
          <w:color w:val="000000" w:themeColor="text1"/>
          <w:sz w:val="20"/>
          <w:szCs w:val="20"/>
        </w:rPr>
        <w:instrText>spa, SH&lt;/author&gt;&lt;author&gt;Weiner, RL&lt;/author&gt;&lt;author&gt;Williams, LT&lt;/author&gt;&lt;/authors&gt;&lt;/contributors&gt;&lt;titles&gt;&lt;title&gt;Targeted expression of a dominant</w:instrText>
      </w:r>
      <w:r w:rsidRPr="00983810">
        <w:rPr>
          <w:rFonts w:ascii="Arial" w:hAnsi="Arial" w:cs="Arial" w:hint="eastAsia"/>
          <w:bCs/>
          <w:color w:val="000000" w:themeColor="text1"/>
          <w:sz w:val="20"/>
          <w:szCs w:val="20"/>
        </w:rPr>
        <w:instrText>‐</w:instrText>
      </w:r>
      <w:r w:rsidRPr="00983810">
        <w:rPr>
          <w:rFonts w:ascii="Arial" w:hAnsi="Arial" w:cs="Arial" w:hint="eastAsia"/>
          <w:bCs/>
          <w:color w:val="000000" w:themeColor="text1"/>
          <w:sz w:val="20"/>
          <w:szCs w:val="20"/>
        </w:rPr>
        <w:instrText>negative FGF receptor mutant in the epidermis of transgenic mice reveals a role of FGF in keratinocyte organi</w:instrText>
      </w:r>
      <w:r w:rsidRPr="00983810">
        <w:rPr>
          <w:rFonts w:ascii="Arial" w:hAnsi="Arial" w:cs="Arial"/>
          <w:bCs/>
          <w:color w:val="000000" w:themeColor="text1"/>
          <w:sz w:val="20"/>
          <w:szCs w:val="20"/>
        </w:rPr>
        <w:instrText>zation and differentiation&lt;/title&gt;&lt;secondary-title&gt;The EMBO Journal&lt;/secondary-title&gt;&lt;/titles&gt;&lt;periodical&gt;&lt;full-title&gt;The EMBO Journal&lt;/full-title&gt;&lt;/periodical&gt;&lt;pages&gt;2635-2643&lt;/pages&gt;&lt;volume&gt;12&lt;/volume&gt;&lt;number&gt;7&lt;/number&gt;&lt;dates&gt;&lt;year&gt;1993&lt;/year&gt;&lt;/dates&gt;&lt;isbn&gt;1460-2075&lt;/isbn&gt;&lt;urls&gt;&lt;/urls&gt;&lt;/record&gt;&lt;/Cite&gt;&lt;/EndNote&gt;</w:instrText>
      </w:r>
      <w:r w:rsidRPr="00983810">
        <w:rPr>
          <w:rFonts w:ascii="Arial" w:hAnsi="Arial" w:cs="Arial"/>
          <w:bCs/>
          <w:color w:val="000000" w:themeColor="text1"/>
          <w:sz w:val="20"/>
          <w:szCs w:val="20"/>
        </w:rPr>
        <w:fldChar w:fldCharType="separate"/>
      </w:r>
      <w:r w:rsidRPr="00983810">
        <w:rPr>
          <w:rFonts w:ascii="Arial" w:hAnsi="Arial" w:cs="Arial"/>
          <w:bCs/>
          <w:noProof/>
          <w:color w:val="000000" w:themeColor="text1"/>
          <w:sz w:val="20"/>
          <w:szCs w:val="20"/>
        </w:rPr>
        <w:t>(Werner et al., 1993)</w:t>
      </w:r>
      <w:r w:rsidRPr="00983810">
        <w:rPr>
          <w:rFonts w:ascii="Arial" w:hAnsi="Arial" w:cs="Arial"/>
          <w:bCs/>
          <w:color w:val="000000" w:themeColor="text1"/>
          <w:sz w:val="20"/>
          <w:szCs w:val="20"/>
        </w:rPr>
        <w:fldChar w:fldCharType="end"/>
      </w:r>
      <w:r w:rsidRPr="00983810">
        <w:rPr>
          <w:rFonts w:ascii="Arial" w:hAnsi="Arial" w:cs="Arial"/>
          <w:bCs/>
          <w:color w:val="000000" w:themeColor="text1"/>
          <w:sz w:val="20"/>
          <w:szCs w:val="20"/>
        </w:rPr>
        <w:t xml:space="preserve"> fusing an HA-tag sequence at the 3’, cloned into the </w:t>
      </w:r>
      <w:proofErr w:type="spellStart"/>
      <w:r w:rsidRPr="00983810">
        <w:rPr>
          <w:rFonts w:ascii="Arial" w:hAnsi="Arial" w:cs="Arial"/>
          <w:bCs/>
          <w:color w:val="000000" w:themeColor="text1"/>
          <w:sz w:val="20"/>
          <w:szCs w:val="20"/>
        </w:rPr>
        <w:t>pENTR</w:t>
      </w:r>
      <w:proofErr w:type="spellEnd"/>
      <w:r w:rsidRPr="00983810">
        <w:rPr>
          <w:rFonts w:ascii="Arial" w:hAnsi="Arial" w:cs="Arial"/>
          <w:bCs/>
          <w:color w:val="000000" w:themeColor="text1"/>
          <w:sz w:val="20"/>
          <w:szCs w:val="20"/>
        </w:rPr>
        <w:t>-D-TOPO entry vector (</w:t>
      </w:r>
      <w:proofErr w:type="spellStart"/>
      <w:r w:rsidRPr="00983810">
        <w:rPr>
          <w:rFonts w:ascii="Arial" w:hAnsi="Arial" w:cs="Arial"/>
          <w:bCs/>
          <w:color w:val="000000" w:themeColor="text1"/>
          <w:sz w:val="20"/>
          <w:szCs w:val="20"/>
        </w:rPr>
        <w:t>Thermo</w:t>
      </w:r>
      <w:proofErr w:type="spellEnd"/>
      <w:r w:rsidRPr="00983810">
        <w:rPr>
          <w:rFonts w:ascii="Arial" w:hAnsi="Arial" w:cs="Arial"/>
          <w:bCs/>
          <w:color w:val="000000" w:themeColor="text1"/>
          <w:sz w:val="20"/>
          <w:szCs w:val="20"/>
        </w:rPr>
        <w:t xml:space="preserve"> Fisher Scientific) and finally transferred trough the Gateway LR </w:t>
      </w:r>
      <w:proofErr w:type="spellStart"/>
      <w:r w:rsidRPr="00983810">
        <w:rPr>
          <w:rFonts w:ascii="Arial" w:hAnsi="Arial" w:cs="Arial"/>
          <w:bCs/>
          <w:color w:val="000000" w:themeColor="text1"/>
          <w:sz w:val="20"/>
          <w:szCs w:val="20"/>
        </w:rPr>
        <w:t>Clonase</w:t>
      </w:r>
      <w:proofErr w:type="spellEnd"/>
      <w:r w:rsidRPr="00983810">
        <w:rPr>
          <w:rFonts w:ascii="Arial" w:hAnsi="Arial" w:cs="Arial"/>
          <w:bCs/>
          <w:color w:val="000000" w:themeColor="text1"/>
          <w:sz w:val="20"/>
          <w:szCs w:val="20"/>
        </w:rPr>
        <w:t xml:space="preserve"> system (</w:t>
      </w:r>
      <w:proofErr w:type="spellStart"/>
      <w:r w:rsidRPr="00983810">
        <w:rPr>
          <w:rFonts w:ascii="Arial" w:hAnsi="Arial" w:cs="Arial"/>
          <w:bCs/>
          <w:color w:val="000000" w:themeColor="text1"/>
          <w:sz w:val="20"/>
          <w:szCs w:val="20"/>
        </w:rPr>
        <w:t>Thermo</w:t>
      </w:r>
      <w:proofErr w:type="spellEnd"/>
      <w:r w:rsidRPr="00983810">
        <w:rPr>
          <w:rFonts w:ascii="Arial" w:hAnsi="Arial" w:cs="Arial"/>
          <w:bCs/>
          <w:color w:val="000000" w:themeColor="text1"/>
          <w:sz w:val="20"/>
          <w:szCs w:val="20"/>
        </w:rPr>
        <w:t xml:space="preserve"> Fisher Scientific) into the </w:t>
      </w:r>
      <w:proofErr w:type="spellStart"/>
      <w:r w:rsidRPr="00983810">
        <w:rPr>
          <w:rFonts w:ascii="Arial" w:hAnsi="Arial" w:cs="Arial"/>
          <w:bCs/>
          <w:color w:val="000000" w:themeColor="text1"/>
          <w:sz w:val="20"/>
          <w:szCs w:val="20"/>
        </w:rPr>
        <w:t>pLenti</w:t>
      </w:r>
      <w:proofErr w:type="spellEnd"/>
      <w:r w:rsidRPr="00983810">
        <w:rPr>
          <w:rFonts w:ascii="Arial" w:hAnsi="Arial" w:cs="Arial"/>
          <w:bCs/>
          <w:color w:val="000000" w:themeColor="text1"/>
          <w:sz w:val="20"/>
          <w:szCs w:val="20"/>
        </w:rPr>
        <w:t xml:space="preserve">-CMV-Blast-DEST (Addgene plasmid #17451) </w:t>
      </w:r>
      <w:r w:rsidRPr="00983810">
        <w:rPr>
          <w:rFonts w:ascii="Arial" w:hAnsi="Arial" w:cs="Arial"/>
          <w:bCs/>
          <w:color w:val="000000" w:themeColor="text1"/>
          <w:sz w:val="20"/>
          <w:szCs w:val="20"/>
        </w:rPr>
        <w:fldChar w:fldCharType="begin"/>
      </w:r>
      <w:r w:rsidRPr="00983810">
        <w:rPr>
          <w:rFonts w:ascii="Arial" w:hAnsi="Arial" w:cs="Arial"/>
          <w:bCs/>
          <w:color w:val="000000" w:themeColor="text1"/>
          <w:sz w:val="20"/>
          <w:szCs w:val="20"/>
        </w:rPr>
        <w:instrText xml:space="preserve"> ADDIN EN.CITE &lt;EndNote&gt;&lt;Cite&gt;&lt;Author&gt;Campeau&lt;/Author&gt;&lt;Year&gt;2009&lt;/Year&gt;&lt;RecNum&gt;160&lt;/RecNum&gt;&lt;DisplayText&gt;(Campeau et al., 2009)&lt;/DisplayText&gt;&lt;record&gt;&lt;rec-number&gt;160&lt;/rec-number&gt;&lt;foreign-keys&gt;&lt;key app="EN" db-id="tvftte59bestrneexs7xre0lvrpee09av2pr" timestamp="1523692820"&gt;160&lt;/key&gt;&lt;/foreign-keys&gt;&lt;ref-type name="Journal Article"&gt;17&lt;/ref-type&gt;&lt;contributors&gt;&lt;authors&gt;&lt;author&gt;Campeau, Eric&lt;/author&gt;&lt;author&gt;Ruhl, Victoria E&lt;/author&gt;&lt;author&gt;Rodier, Francis&lt;/author&gt;&lt;author&gt;Smith, Corey L&lt;/author&gt;&lt;author&gt;Rahmberg, Brittany L&lt;/author&gt;&lt;author&gt;Fuss, Jill O&lt;/author&gt;&lt;author&gt;Campisi, Judith&lt;/author&gt;&lt;author&gt;Yaswen, Paul&lt;/author&gt;&lt;author&gt;Cooper, Priscilla K&lt;/author&gt;&lt;author&gt;Kaufman, Paul D&lt;/author&gt;&lt;/authors&gt;&lt;/contributors&gt;&lt;titles&gt;&lt;title&gt;A versatile viral system for expression and depletion of proteins in mammalian cells&lt;/title&gt;&lt;secondary-title&gt;PloS one&lt;/secondary-title&gt;&lt;/titles&gt;&lt;periodical&gt;&lt;full-title&gt;PloS one&lt;/full-title&gt;&lt;/periodical&gt;&lt;pages&gt;e6529&lt;/pages&gt;&lt;volume&gt;4&lt;/volume&gt;&lt;number&gt;8&lt;/number&gt;&lt;dates&gt;&lt;year&gt;2009&lt;/year&gt;&lt;/dates&gt;&lt;isbn&gt;1932-6203&lt;/isbn&gt;&lt;urls&gt;&lt;/urls&gt;&lt;/record&gt;&lt;/Cite&gt;&lt;/EndNote&gt;</w:instrText>
      </w:r>
      <w:r w:rsidRPr="00983810">
        <w:rPr>
          <w:rFonts w:ascii="Arial" w:hAnsi="Arial" w:cs="Arial"/>
          <w:bCs/>
          <w:color w:val="000000" w:themeColor="text1"/>
          <w:sz w:val="20"/>
          <w:szCs w:val="20"/>
        </w:rPr>
        <w:fldChar w:fldCharType="separate"/>
      </w:r>
      <w:r w:rsidRPr="00983810">
        <w:rPr>
          <w:rFonts w:ascii="Arial" w:hAnsi="Arial" w:cs="Arial"/>
          <w:bCs/>
          <w:noProof/>
          <w:color w:val="000000" w:themeColor="text1"/>
          <w:sz w:val="20"/>
          <w:szCs w:val="20"/>
        </w:rPr>
        <w:t>(Campeau et al., 2009)</w:t>
      </w:r>
      <w:r w:rsidRPr="00983810">
        <w:rPr>
          <w:rFonts w:ascii="Arial" w:hAnsi="Arial" w:cs="Arial"/>
          <w:bCs/>
          <w:color w:val="000000" w:themeColor="text1"/>
          <w:sz w:val="20"/>
          <w:szCs w:val="20"/>
        </w:rPr>
        <w:fldChar w:fldCharType="end"/>
      </w:r>
      <w:r w:rsidRPr="00983810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22690128" w14:textId="315E2B2E" w:rsidR="00352D99" w:rsidRDefault="00352D99" w:rsidP="00352D99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DAC5655" w14:textId="77777777" w:rsidR="00352D99" w:rsidRPr="00983810" w:rsidRDefault="00352D99" w:rsidP="00352D99">
      <w:pPr>
        <w:pStyle w:val="EndNoteBibliography"/>
        <w:spacing w:after="240"/>
        <w:jc w:val="both"/>
        <w:rPr>
          <w:noProof/>
        </w:rPr>
      </w:pPr>
      <w:r w:rsidRPr="00983810">
        <w:rPr>
          <w:rFonts w:hint="eastAsia"/>
          <w:noProof/>
        </w:rPr>
        <w:t>Werner, S., Weinberg, W., Liao, X., Peters, K., Blessing, M., Yuspa, S., Weiner, R., and Williams, L. (1993). Targeted expression of a dominant</w:t>
      </w:r>
      <w:r w:rsidRPr="00983810">
        <w:rPr>
          <w:rFonts w:hint="eastAsia"/>
          <w:noProof/>
        </w:rPr>
        <w:t>‐</w:t>
      </w:r>
      <w:r w:rsidRPr="00983810">
        <w:rPr>
          <w:rFonts w:hint="eastAsia"/>
          <w:noProof/>
        </w:rPr>
        <w:t>negative FGF recep</w:t>
      </w:r>
      <w:r w:rsidRPr="00983810">
        <w:rPr>
          <w:noProof/>
        </w:rPr>
        <w:t>tor mutant in the epidermis of transgenic mice reveals a role of FGF in keratinocyte organization and differentiation. The EMBO Journal</w:t>
      </w:r>
      <w:r w:rsidRPr="00983810">
        <w:rPr>
          <w:i/>
          <w:noProof/>
        </w:rPr>
        <w:t xml:space="preserve"> 12</w:t>
      </w:r>
      <w:r w:rsidRPr="00983810">
        <w:rPr>
          <w:noProof/>
        </w:rPr>
        <w:t>, 2635-2643.</w:t>
      </w:r>
    </w:p>
    <w:p w14:paraId="13A4B013" w14:textId="77777777" w:rsidR="00352D99" w:rsidRPr="00983810" w:rsidRDefault="00352D99" w:rsidP="00352D99">
      <w:pPr>
        <w:pStyle w:val="EndNoteBibliography"/>
        <w:spacing w:after="240"/>
        <w:jc w:val="both"/>
        <w:rPr>
          <w:noProof/>
        </w:rPr>
      </w:pPr>
      <w:r w:rsidRPr="00983810">
        <w:rPr>
          <w:noProof/>
        </w:rPr>
        <w:t>Campeau, E., Ruhl, V.E., Rodier, F., Smith, C.L., Rahmberg, B.L., Fuss, J.O., Campisi, J., Yaswen, P., Cooper, P.K., and Kaufman, P.D. (2009). A versatile viral system for expression and depletion of proteins in mammalian cells. PloS one</w:t>
      </w:r>
      <w:r w:rsidRPr="00983810">
        <w:rPr>
          <w:i/>
          <w:noProof/>
        </w:rPr>
        <w:t xml:space="preserve"> 4</w:t>
      </w:r>
      <w:r w:rsidRPr="00983810">
        <w:rPr>
          <w:noProof/>
        </w:rPr>
        <w:t>, e6529.</w:t>
      </w:r>
    </w:p>
    <w:p w14:paraId="04AB60C7" w14:textId="75AEC4EB" w:rsidR="00352D99" w:rsidRDefault="00352D99" w:rsidP="00352D99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CC556D1" w14:textId="2CC3B652" w:rsidR="00352D99" w:rsidRPr="00352D99" w:rsidRDefault="00352D99" w:rsidP="00352D99">
      <w:pPr>
        <w:spacing w:line="48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52D99">
        <w:rPr>
          <w:rFonts w:ascii="Arial" w:hAnsi="Arial" w:cs="Arial"/>
          <w:b/>
          <w:bCs/>
          <w:color w:val="000000" w:themeColor="text1"/>
          <w:sz w:val="20"/>
          <w:szCs w:val="20"/>
        </w:rPr>
        <w:t>Primer Sequences (5‘– 3’)</w:t>
      </w:r>
    </w:p>
    <w:p w14:paraId="14B85985" w14:textId="78B912A9" w:rsidR="00352D99" w:rsidRDefault="00352D99" w:rsidP="00352D99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52D99">
        <w:rPr>
          <w:rFonts w:ascii="Arial" w:hAnsi="Arial" w:cs="Arial"/>
          <w:bCs/>
          <w:color w:val="000000" w:themeColor="text1"/>
          <w:sz w:val="20"/>
          <w:szCs w:val="20"/>
        </w:rPr>
        <w:t xml:space="preserve">DNFGFR1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–</w:t>
      </w:r>
      <w:r w:rsidRPr="00352D99">
        <w:rPr>
          <w:rFonts w:ascii="Arial" w:hAnsi="Arial" w:cs="Arial"/>
          <w:bCs/>
          <w:color w:val="000000" w:themeColor="text1"/>
          <w:sz w:val="20"/>
          <w:szCs w:val="20"/>
        </w:rPr>
        <w:t xml:space="preserve"> FWD</w:t>
      </w:r>
    </w:p>
    <w:p w14:paraId="2D425D6F" w14:textId="77777777" w:rsidR="00352D99" w:rsidRPr="00352D99" w:rsidRDefault="00352D99" w:rsidP="00352D99">
      <w:pPr>
        <w:jc w:val="both"/>
        <w:rPr>
          <w:rFonts w:ascii="Calibri" w:eastAsia="Times New Roman" w:hAnsi="Calibri" w:cs="Calibri"/>
          <w:color w:val="000000"/>
        </w:rPr>
      </w:pPr>
      <w:r w:rsidRPr="00352D99">
        <w:rPr>
          <w:rFonts w:ascii="Calibri" w:eastAsia="Times New Roman" w:hAnsi="Calibri" w:cs="Calibri"/>
          <w:b/>
          <w:bCs/>
          <w:color w:val="000000"/>
        </w:rPr>
        <w:t>CACC</w:t>
      </w:r>
      <w:r w:rsidRPr="00352D99">
        <w:rPr>
          <w:rFonts w:ascii="Calibri" w:eastAsia="Times New Roman" w:hAnsi="Calibri" w:cs="Calibri"/>
          <w:color w:val="000000"/>
        </w:rPr>
        <w:t>ATGTGGGGCTGGAAGTGC</w:t>
      </w:r>
    </w:p>
    <w:p w14:paraId="2DF9B71D" w14:textId="6607355A" w:rsidR="00352D99" w:rsidRDefault="00352D99" w:rsidP="00352D99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D96A938" w14:textId="2B2F5B14" w:rsidR="00352D99" w:rsidRDefault="00352D99" w:rsidP="00352D99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52D99">
        <w:rPr>
          <w:rFonts w:ascii="Arial" w:hAnsi="Arial" w:cs="Arial"/>
          <w:bCs/>
          <w:color w:val="000000" w:themeColor="text1"/>
          <w:sz w:val="20"/>
          <w:szCs w:val="20"/>
        </w:rPr>
        <w:t>DNFGFR1 - REV + HA-tag + STOP codons</w:t>
      </w:r>
    </w:p>
    <w:p w14:paraId="7C6C3263" w14:textId="77777777" w:rsidR="00352D99" w:rsidRPr="00352D99" w:rsidRDefault="00352D99" w:rsidP="00352D99">
      <w:pPr>
        <w:jc w:val="both"/>
        <w:rPr>
          <w:rFonts w:ascii="Calibri" w:eastAsia="Times New Roman" w:hAnsi="Calibri" w:cs="Calibri"/>
          <w:color w:val="000000"/>
        </w:rPr>
      </w:pPr>
      <w:r w:rsidRPr="00352D99">
        <w:rPr>
          <w:rFonts w:ascii="Calibri" w:eastAsia="Times New Roman" w:hAnsi="Calibri" w:cs="Calibri"/>
          <w:b/>
          <w:bCs/>
          <w:color w:val="000000"/>
        </w:rPr>
        <w:t>CTATCATTAAGCGTAATCTGGAACATCGTATGGGTA</w:t>
      </w:r>
      <w:r w:rsidRPr="00352D99">
        <w:rPr>
          <w:rFonts w:ascii="Calibri" w:eastAsia="Times New Roman" w:hAnsi="Calibri" w:cs="Calibri"/>
          <w:color w:val="000000"/>
        </w:rPr>
        <w:t>CAGAGGGATGCTCTTGGCCAGC</w:t>
      </w:r>
    </w:p>
    <w:p w14:paraId="52C5E99A" w14:textId="77777777" w:rsidR="00352D99" w:rsidRPr="00983810" w:rsidRDefault="00352D99" w:rsidP="00352D99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AF626F8" w14:textId="77777777" w:rsidR="007D61F2" w:rsidRDefault="007D61F2"/>
    <w:sectPr w:rsidR="007D61F2" w:rsidSect="00656C1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9DB20" w14:textId="77777777" w:rsidR="00F751AC" w:rsidRDefault="00F751AC" w:rsidP="00352D99">
      <w:r>
        <w:separator/>
      </w:r>
    </w:p>
  </w:endnote>
  <w:endnote w:type="continuationSeparator" w:id="0">
    <w:p w14:paraId="462672FE" w14:textId="77777777" w:rsidR="00F751AC" w:rsidRDefault="00F751AC" w:rsidP="0035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369C1" w14:textId="77777777" w:rsidR="00F751AC" w:rsidRDefault="00F751AC" w:rsidP="00352D99">
      <w:r>
        <w:separator/>
      </w:r>
    </w:p>
  </w:footnote>
  <w:footnote w:type="continuationSeparator" w:id="0">
    <w:p w14:paraId="15BE55AA" w14:textId="77777777" w:rsidR="00F751AC" w:rsidRDefault="00F751AC" w:rsidP="00352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99"/>
    <w:rsid w:val="00051F8C"/>
    <w:rsid w:val="00082C6C"/>
    <w:rsid w:val="00170457"/>
    <w:rsid w:val="00197309"/>
    <w:rsid w:val="001B545E"/>
    <w:rsid w:val="001C6D28"/>
    <w:rsid w:val="001F3042"/>
    <w:rsid w:val="0022064B"/>
    <w:rsid w:val="00245013"/>
    <w:rsid w:val="00252E69"/>
    <w:rsid w:val="002A174D"/>
    <w:rsid w:val="002A747A"/>
    <w:rsid w:val="002B3EA6"/>
    <w:rsid w:val="0032609C"/>
    <w:rsid w:val="00333EB5"/>
    <w:rsid w:val="00345311"/>
    <w:rsid w:val="00352D99"/>
    <w:rsid w:val="0036318F"/>
    <w:rsid w:val="003A0428"/>
    <w:rsid w:val="00492FF9"/>
    <w:rsid w:val="004F7333"/>
    <w:rsid w:val="005864E7"/>
    <w:rsid w:val="00632897"/>
    <w:rsid w:val="006478AC"/>
    <w:rsid w:val="00656C11"/>
    <w:rsid w:val="006A12DA"/>
    <w:rsid w:val="00720263"/>
    <w:rsid w:val="0079167B"/>
    <w:rsid w:val="007D61F2"/>
    <w:rsid w:val="008719AE"/>
    <w:rsid w:val="008F3B4B"/>
    <w:rsid w:val="008F67F5"/>
    <w:rsid w:val="00914F29"/>
    <w:rsid w:val="00966680"/>
    <w:rsid w:val="009827B5"/>
    <w:rsid w:val="009C7376"/>
    <w:rsid w:val="009D0D8D"/>
    <w:rsid w:val="00A137FB"/>
    <w:rsid w:val="00A37C85"/>
    <w:rsid w:val="00A60564"/>
    <w:rsid w:val="00BD2474"/>
    <w:rsid w:val="00C054F8"/>
    <w:rsid w:val="00C77638"/>
    <w:rsid w:val="00CA0D69"/>
    <w:rsid w:val="00E45DA3"/>
    <w:rsid w:val="00EC1271"/>
    <w:rsid w:val="00ED3AD5"/>
    <w:rsid w:val="00F33913"/>
    <w:rsid w:val="00F559A5"/>
    <w:rsid w:val="00F751AC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146DA"/>
  <w14:defaultImageDpi w14:val="32767"/>
  <w15:chartTrackingRefBased/>
  <w15:docId w15:val="{1F7E3D07-1BFA-194F-9FD7-542D7111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2D9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Style1">
    <w:name w:val="Thesis Style 1"/>
    <w:basedOn w:val="Normal"/>
    <w:qFormat/>
    <w:rsid w:val="00345311"/>
    <w:pPr>
      <w:spacing w:line="480" w:lineRule="auto"/>
      <w:jc w:val="both"/>
    </w:pPr>
    <w:rPr>
      <w:rFonts w:cs="Times New Roman"/>
      <w:b/>
      <w:szCs w:val="21"/>
    </w:rPr>
  </w:style>
  <w:style w:type="paragraph" w:customStyle="1" w:styleId="EndNoteBibliography">
    <w:name w:val="EndNote Bibliography"/>
    <w:basedOn w:val="Normal"/>
    <w:rsid w:val="00352D99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352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D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52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D9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2019-07-18T13:13:00Z</dcterms:created>
  <dcterms:modified xsi:type="dcterms:W3CDTF">2019-07-18T13:18:00Z</dcterms:modified>
</cp:coreProperties>
</file>