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E4471A" w14:textId="77777777" w:rsidR="004C6287" w:rsidRPr="00052CF3" w:rsidRDefault="004C6287" w:rsidP="004C6287">
      <w:pPr>
        <w:rPr>
          <w:rFonts w:ascii="Times New Roman" w:hAnsi="Times New Roman" w:cs="Times New Roman"/>
          <w:b/>
          <w:i/>
        </w:rPr>
      </w:pPr>
      <w:proofErr w:type="spellStart"/>
      <w:r w:rsidRPr="00052CF3">
        <w:rPr>
          <w:rFonts w:ascii="Times New Roman" w:hAnsi="Times New Roman" w:cs="Times New Roman"/>
          <w:b/>
          <w:i/>
        </w:rPr>
        <w:t>Protospacer</w:t>
      </w:r>
      <w:proofErr w:type="spellEnd"/>
      <w:r w:rsidRPr="00052CF3">
        <w:rPr>
          <w:rFonts w:ascii="Times New Roman" w:hAnsi="Times New Roman" w:cs="Times New Roman"/>
          <w:b/>
          <w:i/>
        </w:rPr>
        <w:t xml:space="preserve"> Design</w:t>
      </w:r>
    </w:p>
    <w:p w14:paraId="63887E5E" w14:textId="603E0BB5" w:rsidR="004C6287" w:rsidRPr="00052CF3" w:rsidRDefault="00B5024C" w:rsidP="00052CF3">
      <w:pPr>
        <w:rPr>
          <w:rFonts w:ascii="Times New Roman" w:hAnsi="Times New Roman" w:cs="Times New Roman"/>
        </w:rPr>
      </w:pPr>
      <w:r w:rsidRPr="00052CF3">
        <w:rPr>
          <w:rFonts w:ascii="Times New Roman" w:hAnsi="Times New Roman" w:cs="Times New Roman"/>
        </w:rPr>
        <w:t>“</w:t>
      </w:r>
      <w:proofErr w:type="spellStart"/>
      <w:r w:rsidR="004C6287" w:rsidRPr="00052CF3">
        <w:rPr>
          <w:rFonts w:ascii="Times New Roman" w:hAnsi="Times New Roman" w:cs="Times New Roman"/>
        </w:rPr>
        <w:t>Protospacer</w:t>
      </w:r>
      <w:proofErr w:type="spellEnd"/>
      <w:r w:rsidRPr="00052CF3">
        <w:rPr>
          <w:rFonts w:ascii="Times New Roman" w:hAnsi="Times New Roman" w:cs="Times New Roman"/>
        </w:rPr>
        <w:t>”</w:t>
      </w:r>
      <w:r w:rsidR="004C6287" w:rsidRPr="00052CF3">
        <w:rPr>
          <w:rFonts w:ascii="Times New Roman" w:hAnsi="Times New Roman" w:cs="Times New Roman"/>
        </w:rPr>
        <w:t xml:space="preserve"> denotes the sequence used to direct the Cas9 </w:t>
      </w:r>
      <w:proofErr w:type="spellStart"/>
      <w:r w:rsidR="004C6287" w:rsidRPr="00052CF3">
        <w:rPr>
          <w:rFonts w:ascii="Times New Roman" w:hAnsi="Times New Roman" w:cs="Times New Roman"/>
        </w:rPr>
        <w:t>nucelease</w:t>
      </w:r>
      <w:proofErr w:type="spellEnd"/>
      <w:r w:rsidR="004C6287" w:rsidRPr="00052CF3">
        <w:rPr>
          <w:rFonts w:ascii="Times New Roman" w:hAnsi="Times New Roman" w:cs="Times New Roman"/>
        </w:rPr>
        <w:t xml:space="preserve"> to its target. It corresponds to a 20 </w:t>
      </w:r>
      <w:proofErr w:type="spellStart"/>
      <w:r w:rsidR="004C6287" w:rsidRPr="00052CF3">
        <w:rPr>
          <w:rFonts w:ascii="Times New Roman" w:hAnsi="Times New Roman" w:cs="Times New Roman"/>
        </w:rPr>
        <w:t>bp</w:t>
      </w:r>
      <w:proofErr w:type="spellEnd"/>
      <w:r w:rsidR="004C6287" w:rsidRPr="00052CF3">
        <w:rPr>
          <w:rFonts w:ascii="Times New Roman" w:hAnsi="Times New Roman" w:cs="Times New Roman"/>
        </w:rPr>
        <w:t xml:space="preserve"> sequence </w:t>
      </w:r>
      <w:r w:rsidRPr="00052CF3">
        <w:rPr>
          <w:rFonts w:ascii="Times New Roman" w:hAnsi="Times New Roman" w:cs="Times New Roman"/>
        </w:rPr>
        <w:t>that</w:t>
      </w:r>
      <w:r w:rsidR="004C6287" w:rsidRPr="00052CF3">
        <w:rPr>
          <w:rFonts w:ascii="Times New Roman" w:hAnsi="Times New Roman" w:cs="Times New Roman"/>
        </w:rPr>
        <w:t xml:space="preserve"> occurs in the target genome 5’ to an </w:t>
      </w:r>
      <w:r w:rsidR="001377C7" w:rsidRPr="00052CF3">
        <w:rPr>
          <w:rFonts w:ascii="Times New Roman" w:hAnsi="Times New Roman" w:cs="Times New Roman"/>
        </w:rPr>
        <w:t>“</w:t>
      </w:r>
      <w:r w:rsidR="004C6287" w:rsidRPr="00052CF3">
        <w:rPr>
          <w:rFonts w:ascii="Times New Roman" w:hAnsi="Times New Roman" w:cs="Times New Roman"/>
        </w:rPr>
        <w:t>NGG</w:t>
      </w:r>
      <w:r w:rsidR="001377C7" w:rsidRPr="00052CF3">
        <w:rPr>
          <w:rFonts w:ascii="Times New Roman" w:hAnsi="Times New Roman" w:cs="Times New Roman"/>
        </w:rPr>
        <w:t>”</w:t>
      </w:r>
      <w:r w:rsidR="004C6287" w:rsidRPr="00052CF3">
        <w:rPr>
          <w:rFonts w:ascii="Times New Roman" w:hAnsi="Times New Roman" w:cs="Times New Roman"/>
        </w:rPr>
        <w:t xml:space="preserve"> motif (a.k.a. </w:t>
      </w:r>
      <w:proofErr w:type="spellStart"/>
      <w:r w:rsidR="004C6287" w:rsidRPr="00052CF3">
        <w:rPr>
          <w:rFonts w:ascii="Times New Roman" w:hAnsi="Times New Roman" w:cs="Times New Roman"/>
        </w:rPr>
        <w:t>protospacer</w:t>
      </w:r>
      <w:proofErr w:type="spellEnd"/>
      <w:r w:rsidR="004C6287" w:rsidRPr="00052CF3">
        <w:rPr>
          <w:rFonts w:ascii="Times New Roman" w:hAnsi="Times New Roman" w:cs="Times New Roman"/>
        </w:rPr>
        <w:t xml:space="preserve"> adjacent motif, PAM). The </w:t>
      </w:r>
      <w:proofErr w:type="spellStart"/>
      <w:r w:rsidR="004C6287" w:rsidRPr="00052CF3">
        <w:rPr>
          <w:rFonts w:ascii="Times New Roman" w:hAnsi="Times New Roman" w:cs="Times New Roman"/>
        </w:rPr>
        <w:t>protospacer</w:t>
      </w:r>
      <w:proofErr w:type="spellEnd"/>
      <w:r w:rsidR="004C6287" w:rsidRPr="00052CF3">
        <w:rPr>
          <w:rFonts w:ascii="Times New Roman" w:hAnsi="Times New Roman" w:cs="Times New Roman"/>
        </w:rPr>
        <w:t xml:space="preserve"> is transcribed along with the </w:t>
      </w:r>
      <w:r w:rsidRPr="00052CF3">
        <w:rPr>
          <w:rFonts w:ascii="Times New Roman" w:hAnsi="Times New Roman" w:cs="Times New Roman"/>
        </w:rPr>
        <w:t>3’</w:t>
      </w:r>
      <w:r w:rsidR="004C6287" w:rsidRPr="00052CF3">
        <w:rPr>
          <w:rFonts w:ascii="Times New Roman" w:hAnsi="Times New Roman" w:cs="Times New Roman"/>
        </w:rPr>
        <w:t xml:space="preserve"> plasmid</w:t>
      </w:r>
      <w:r w:rsidRPr="00052CF3">
        <w:rPr>
          <w:rFonts w:ascii="Times New Roman" w:hAnsi="Times New Roman" w:cs="Times New Roman"/>
        </w:rPr>
        <w:t xml:space="preserve"> sequence</w:t>
      </w:r>
      <w:r w:rsidR="004C6287" w:rsidRPr="00052CF3">
        <w:rPr>
          <w:rFonts w:ascii="Times New Roman" w:hAnsi="Times New Roman" w:cs="Times New Roman"/>
        </w:rPr>
        <w:t xml:space="preserve"> to generate a </w:t>
      </w:r>
      <w:proofErr w:type="spellStart"/>
      <w:r w:rsidR="004C6287" w:rsidRPr="00052CF3">
        <w:rPr>
          <w:rFonts w:ascii="Times New Roman" w:hAnsi="Times New Roman" w:cs="Times New Roman"/>
        </w:rPr>
        <w:t>chiRNA</w:t>
      </w:r>
      <w:proofErr w:type="spellEnd"/>
      <w:r w:rsidR="004C6287" w:rsidRPr="00052CF3">
        <w:rPr>
          <w:rFonts w:ascii="Times New Roman" w:hAnsi="Times New Roman" w:cs="Times New Roman"/>
        </w:rPr>
        <w:t xml:space="preserve"> that binds and directs the nuclease. </w:t>
      </w:r>
      <w:r w:rsidRPr="00052CF3">
        <w:rPr>
          <w:rFonts w:ascii="Times New Roman" w:hAnsi="Times New Roman" w:cs="Times New Roman"/>
        </w:rPr>
        <w:t>Nuclease targeting requires</w:t>
      </w:r>
      <w:r w:rsidR="004C6287" w:rsidRPr="00052CF3">
        <w:rPr>
          <w:rFonts w:ascii="Times New Roman" w:hAnsi="Times New Roman" w:cs="Times New Roman"/>
        </w:rPr>
        <w:t xml:space="preserve"> </w:t>
      </w:r>
      <w:r w:rsidRPr="00052CF3">
        <w:rPr>
          <w:rFonts w:ascii="Times New Roman" w:hAnsi="Times New Roman" w:cs="Times New Roman"/>
        </w:rPr>
        <w:t xml:space="preserve">a </w:t>
      </w:r>
      <w:r w:rsidR="004C6287" w:rsidRPr="00052CF3">
        <w:rPr>
          <w:rFonts w:ascii="Times New Roman" w:hAnsi="Times New Roman" w:cs="Times New Roman"/>
        </w:rPr>
        <w:t xml:space="preserve">PAM on the targeted locus and perfect homology between the </w:t>
      </w:r>
      <w:proofErr w:type="spellStart"/>
      <w:r w:rsidR="004C6287" w:rsidRPr="00052CF3">
        <w:rPr>
          <w:rFonts w:ascii="Times New Roman" w:hAnsi="Times New Roman" w:cs="Times New Roman"/>
        </w:rPr>
        <w:t>protospacer</w:t>
      </w:r>
      <w:proofErr w:type="spellEnd"/>
      <w:r w:rsidR="004C6287" w:rsidRPr="00052CF3">
        <w:rPr>
          <w:rFonts w:ascii="Times New Roman" w:hAnsi="Times New Roman" w:cs="Times New Roman"/>
        </w:rPr>
        <w:t xml:space="preserve"> and the 8 </w:t>
      </w:r>
      <w:proofErr w:type="spellStart"/>
      <w:r w:rsidR="004C6287" w:rsidRPr="00052CF3">
        <w:rPr>
          <w:rFonts w:ascii="Times New Roman" w:hAnsi="Times New Roman" w:cs="Times New Roman"/>
        </w:rPr>
        <w:t>bp</w:t>
      </w:r>
      <w:proofErr w:type="spellEnd"/>
      <w:r w:rsidR="004C6287" w:rsidRPr="00052CF3">
        <w:rPr>
          <w:rFonts w:ascii="Times New Roman" w:hAnsi="Times New Roman" w:cs="Times New Roman"/>
        </w:rPr>
        <w:t xml:space="preserve"> adjacent to </w:t>
      </w:r>
      <w:r w:rsidRPr="00052CF3">
        <w:rPr>
          <w:rFonts w:ascii="Times New Roman" w:hAnsi="Times New Roman" w:cs="Times New Roman"/>
        </w:rPr>
        <w:t xml:space="preserve">the </w:t>
      </w:r>
      <w:r w:rsidR="004C6287" w:rsidRPr="00052CF3">
        <w:rPr>
          <w:rFonts w:ascii="Times New Roman" w:hAnsi="Times New Roman" w:cs="Times New Roman"/>
        </w:rPr>
        <w:t>PAM (seed sequence</w:t>
      </w:r>
      <w:r w:rsidRPr="00052CF3">
        <w:rPr>
          <w:rFonts w:ascii="Times New Roman" w:hAnsi="Times New Roman" w:cs="Times New Roman"/>
        </w:rPr>
        <w:t>)</w:t>
      </w:r>
      <w:r w:rsidR="004C6287" w:rsidRPr="00052CF3">
        <w:rPr>
          <w:rFonts w:ascii="Times New Roman" w:hAnsi="Times New Roman" w:cs="Times New Roman"/>
        </w:rPr>
        <w:t xml:space="preserve">. To ensure specificity, the designed </w:t>
      </w:r>
      <w:proofErr w:type="spellStart"/>
      <w:r w:rsidR="004C6287" w:rsidRPr="00052CF3">
        <w:rPr>
          <w:rFonts w:ascii="Times New Roman" w:hAnsi="Times New Roman" w:cs="Times New Roman"/>
        </w:rPr>
        <w:t>protospacer</w:t>
      </w:r>
      <w:proofErr w:type="spellEnd"/>
      <w:r w:rsidR="004C6287" w:rsidRPr="00052CF3">
        <w:rPr>
          <w:rFonts w:ascii="Times New Roman" w:hAnsi="Times New Roman" w:cs="Times New Roman"/>
        </w:rPr>
        <w:t xml:space="preserve"> should be compared to the </w:t>
      </w:r>
      <w:r w:rsidR="004C6287" w:rsidRPr="00052CF3">
        <w:rPr>
          <w:rFonts w:ascii="Times New Roman" w:hAnsi="Times New Roman" w:cs="Times New Roman"/>
          <w:i/>
        </w:rPr>
        <w:t>Toxoplasma gondii</w:t>
      </w:r>
      <w:r w:rsidR="004C6287" w:rsidRPr="00052CF3">
        <w:rPr>
          <w:rFonts w:ascii="Times New Roman" w:hAnsi="Times New Roman" w:cs="Times New Roman"/>
        </w:rPr>
        <w:t xml:space="preserve"> genome to identify homologous sequences that contain </w:t>
      </w:r>
      <w:r w:rsidR="00052CF3" w:rsidRPr="00052CF3">
        <w:rPr>
          <w:rFonts w:ascii="Times New Roman" w:hAnsi="Times New Roman" w:cs="Times New Roman"/>
        </w:rPr>
        <w:t xml:space="preserve">the </w:t>
      </w:r>
      <w:proofErr w:type="gramStart"/>
      <w:r w:rsidR="00052CF3" w:rsidRPr="00052CF3">
        <w:rPr>
          <w:rFonts w:ascii="Times New Roman" w:hAnsi="Times New Roman" w:cs="Times New Roman"/>
        </w:rPr>
        <w:t>absolut</w:t>
      </w:r>
      <w:r w:rsidR="00B460E0">
        <w:rPr>
          <w:rFonts w:ascii="Times New Roman" w:hAnsi="Times New Roman" w:cs="Times New Roman"/>
        </w:rPr>
        <w:t>ely-required</w:t>
      </w:r>
      <w:proofErr w:type="gramEnd"/>
      <w:r w:rsidR="00B460E0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="004C6287" w:rsidRPr="00052CF3">
        <w:rPr>
          <w:rFonts w:ascii="Times New Roman" w:hAnsi="Times New Roman" w:cs="Times New Roman"/>
        </w:rPr>
        <w:t xml:space="preserve">8 </w:t>
      </w:r>
      <w:proofErr w:type="spellStart"/>
      <w:r w:rsidR="004C6287" w:rsidRPr="00052CF3">
        <w:rPr>
          <w:rFonts w:ascii="Times New Roman" w:hAnsi="Times New Roman" w:cs="Times New Roman"/>
        </w:rPr>
        <w:t>bp</w:t>
      </w:r>
      <w:proofErr w:type="spellEnd"/>
      <w:r w:rsidR="004C6287" w:rsidRPr="00052CF3">
        <w:rPr>
          <w:rFonts w:ascii="Times New Roman" w:hAnsi="Times New Roman" w:cs="Times New Roman"/>
        </w:rPr>
        <w:t xml:space="preserve"> seed sequence and a PAM.</w:t>
      </w:r>
      <w:r w:rsidR="00052CF3" w:rsidRPr="00052CF3">
        <w:rPr>
          <w:rFonts w:ascii="Times New Roman" w:hAnsi="Times New Roman" w:cs="Times New Roman"/>
        </w:rPr>
        <w:t xml:space="preserve"> Designed </w:t>
      </w:r>
      <w:proofErr w:type="spellStart"/>
      <w:r w:rsidR="00052CF3" w:rsidRPr="00052CF3">
        <w:rPr>
          <w:rFonts w:ascii="Times New Roman" w:hAnsi="Times New Roman" w:cs="Times New Roman"/>
        </w:rPr>
        <w:t>protospacers</w:t>
      </w:r>
      <w:proofErr w:type="spellEnd"/>
      <w:r w:rsidR="00052CF3" w:rsidRPr="00052CF3">
        <w:rPr>
          <w:rFonts w:ascii="Times New Roman" w:hAnsi="Times New Roman" w:cs="Times New Roman"/>
        </w:rPr>
        <w:t xml:space="preserve"> may be considered specific for their target if the closest sequence contains at least two mismatches.</w:t>
      </w:r>
      <w:r w:rsidR="007A22B1" w:rsidRPr="00052CF3">
        <w:rPr>
          <w:rFonts w:ascii="Times New Roman" w:hAnsi="Times New Roman" w:cs="Times New Roman"/>
        </w:rPr>
        <w:t xml:space="preserve"> Although</w:t>
      </w:r>
      <w:r w:rsidR="001377C7" w:rsidRPr="00052CF3">
        <w:rPr>
          <w:rFonts w:ascii="Times New Roman" w:hAnsi="Times New Roman" w:cs="Times New Roman"/>
        </w:rPr>
        <w:t xml:space="preserve"> it has not been confirmed in </w:t>
      </w:r>
      <w:r w:rsidR="001377C7" w:rsidRPr="00052CF3">
        <w:rPr>
          <w:rFonts w:ascii="Times New Roman" w:hAnsi="Times New Roman" w:cs="Times New Roman"/>
          <w:i/>
        </w:rPr>
        <w:t>T. gondii</w:t>
      </w:r>
      <w:r w:rsidR="001377C7" w:rsidRPr="00052CF3">
        <w:rPr>
          <w:rFonts w:ascii="Times New Roman" w:hAnsi="Times New Roman" w:cs="Times New Roman"/>
        </w:rPr>
        <w:t xml:space="preserve">, U6 promoters typically require a “G” to initiate transcription. If the designed </w:t>
      </w:r>
      <w:proofErr w:type="spellStart"/>
      <w:r w:rsidR="001377C7" w:rsidRPr="00052CF3">
        <w:rPr>
          <w:rFonts w:ascii="Times New Roman" w:hAnsi="Times New Roman" w:cs="Times New Roman"/>
        </w:rPr>
        <w:t>protospacer</w:t>
      </w:r>
      <w:proofErr w:type="spellEnd"/>
      <w:r w:rsidR="001377C7" w:rsidRPr="00052CF3">
        <w:rPr>
          <w:rFonts w:ascii="Times New Roman" w:hAnsi="Times New Roman" w:cs="Times New Roman"/>
        </w:rPr>
        <w:t xml:space="preserve"> does not start with a “G” one may be added for a total of 21 </w:t>
      </w:r>
      <w:proofErr w:type="spellStart"/>
      <w:r w:rsidR="001377C7" w:rsidRPr="00052CF3">
        <w:rPr>
          <w:rFonts w:ascii="Times New Roman" w:hAnsi="Times New Roman" w:cs="Times New Roman"/>
        </w:rPr>
        <w:t>bp.</w:t>
      </w:r>
      <w:proofErr w:type="spellEnd"/>
    </w:p>
    <w:p w14:paraId="0664D8C2" w14:textId="77777777" w:rsidR="004C6287" w:rsidRPr="00052CF3" w:rsidRDefault="001377C7" w:rsidP="004C6287">
      <w:pPr>
        <w:rPr>
          <w:rFonts w:ascii="Times New Roman" w:hAnsi="Times New Roman" w:cs="Times New Roman"/>
          <w:b/>
          <w:i/>
        </w:rPr>
      </w:pPr>
      <w:proofErr w:type="spellStart"/>
      <w:r w:rsidRPr="00052CF3">
        <w:rPr>
          <w:rFonts w:ascii="Times New Roman" w:hAnsi="Times New Roman" w:cs="Times New Roman"/>
          <w:b/>
          <w:i/>
        </w:rPr>
        <w:t>Oligo</w:t>
      </w:r>
      <w:proofErr w:type="spellEnd"/>
      <w:r w:rsidRPr="00052CF3">
        <w:rPr>
          <w:rFonts w:ascii="Times New Roman" w:hAnsi="Times New Roman" w:cs="Times New Roman"/>
          <w:b/>
          <w:i/>
        </w:rPr>
        <w:t xml:space="preserve"> Synthesis</w:t>
      </w:r>
    </w:p>
    <w:p w14:paraId="65DC4093" w14:textId="77777777" w:rsidR="001377C7" w:rsidRPr="00052CF3" w:rsidRDefault="001377C7" w:rsidP="004C6287">
      <w:pPr>
        <w:rPr>
          <w:rFonts w:ascii="Times New Roman" w:hAnsi="Times New Roman" w:cs="Times New Roman"/>
        </w:rPr>
      </w:pPr>
      <w:r w:rsidRPr="00052CF3">
        <w:rPr>
          <w:rFonts w:ascii="Times New Roman" w:hAnsi="Times New Roman" w:cs="Times New Roman"/>
        </w:rPr>
        <w:t xml:space="preserve">Once designed, the </w:t>
      </w:r>
      <w:proofErr w:type="spellStart"/>
      <w:r w:rsidRPr="00052CF3">
        <w:rPr>
          <w:rFonts w:ascii="Times New Roman" w:hAnsi="Times New Roman" w:cs="Times New Roman"/>
        </w:rPr>
        <w:t>protospacer</w:t>
      </w:r>
      <w:proofErr w:type="spellEnd"/>
      <w:r w:rsidRPr="00052CF3">
        <w:rPr>
          <w:rFonts w:ascii="Times New Roman" w:hAnsi="Times New Roman" w:cs="Times New Roman"/>
        </w:rPr>
        <w:t xml:space="preserve"> may be ordered as oligonucleotides from any commercial source. To ensure the proper overhangs for cloning into the universal plasmid, additional sequences should be included as shown below: </w:t>
      </w:r>
    </w:p>
    <w:p w14:paraId="4DA626C9" w14:textId="77777777" w:rsidR="004C6287" w:rsidRPr="00052CF3" w:rsidRDefault="001377C7" w:rsidP="004C6287">
      <w:pPr>
        <w:rPr>
          <w:rFonts w:ascii="Times New Roman" w:hAnsi="Times New Roman" w:cs="Times New Roman"/>
        </w:rPr>
      </w:pPr>
      <w:r w:rsidRPr="00052CF3">
        <w:rPr>
          <w:rFonts w:ascii="Times New Roman" w:hAnsi="Times New Roman" w:cs="Times New Roman"/>
        </w:rPr>
        <w:t xml:space="preserve">Forward </w:t>
      </w:r>
      <w:proofErr w:type="spellStart"/>
      <w:r w:rsidRPr="00052CF3">
        <w:rPr>
          <w:rFonts w:ascii="Times New Roman" w:hAnsi="Times New Roman" w:cs="Times New Roman"/>
        </w:rPr>
        <w:t>Oligo</w:t>
      </w:r>
      <w:proofErr w:type="spellEnd"/>
      <w:r w:rsidRPr="00052CF3">
        <w:rPr>
          <w:rFonts w:ascii="Times New Roman" w:hAnsi="Times New Roman" w:cs="Times New Roman"/>
        </w:rPr>
        <w:t xml:space="preserve">: </w:t>
      </w:r>
      <w:proofErr w:type="gramStart"/>
      <w:r w:rsidR="004C6287" w:rsidRPr="00052CF3">
        <w:rPr>
          <w:rFonts w:ascii="Times New Roman" w:hAnsi="Times New Roman" w:cs="Times New Roman"/>
        </w:rPr>
        <w:t>AAGTT[</w:t>
      </w:r>
      <w:proofErr w:type="spellStart"/>
      <w:proofErr w:type="gramEnd"/>
      <w:r w:rsidR="004C6287" w:rsidRPr="00052CF3">
        <w:rPr>
          <w:rFonts w:ascii="Times New Roman" w:hAnsi="Times New Roman" w:cs="Times New Roman"/>
        </w:rPr>
        <w:t>protospacer</w:t>
      </w:r>
      <w:proofErr w:type="spellEnd"/>
      <w:r w:rsidR="004C6287" w:rsidRPr="00052CF3">
        <w:rPr>
          <w:rFonts w:ascii="Times New Roman" w:hAnsi="Times New Roman" w:cs="Times New Roman"/>
        </w:rPr>
        <w:t>]G</w:t>
      </w:r>
    </w:p>
    <w:p w14:paraId="7A2ACF9F" w14:textId="0CAEAE21" w:rsidR="004C6287" w:rsidRPr="00052CF3" w:rsidRDefault="001377C7" w:rsidP="004C6287">
      <w:pPr>
        <w:rPr>
          <w:rFonts w:ascii="Times New Roman" w:hAnsi="Times New Roman" w:cs="Times New Roman"/>
        </w:rPr>
      </w:pPr>
      <w:r w:rsidRPr="00052CF3">
        <w:rPr>
          <w:rFonts w:ascii="Times New Roman" w:hAnsi="Times New Roman" w:cs="Times New Roman"/>
        </w:rPr>
        <w:t xml:space="preserve">Reverse </w:t>
      </w:r>
      <w:proofErr w:type="spellStart"/>
      <w:r w:rsidRPr="00052CF3">
        <w:rPr>
          <w:rFonts w:ascii="Times New Roman" w:hAnsi="Times New Roman" w:cs="Times New Roman"/>
        </w:rPr>
        <w:t>Oligo</w:t>
      </w:r>
      <w:proofErr w:type="spellEnd"/>
      <w:r w:rsidRPr="00052CF3">
        <w:rPr>
          <w:rFonts w:ascii="Times New Roman" w:hAnsi="Times New Roman" w:cs="Times New Roman"/>
        </w:rPr>
        <w:t xml:space="preserve">: </w:t>
      </w:r>
      <w:proofErr w:type="gramStart"/>
      <w:r w:rsidR="004C6287" w:rsidRPr="00052CF3">
        <w:rPr>
          <w:rFonts w:ascii="Times New Roman" w:hAnsi="Times New Roman" w:cs="Times New Roman"/>
        </w:rPr>
        <w:t>AAAAC[</w:t>
      </w:r>
      <w:proofErr w:type="gramEnd"/>
      <w:r w:rsidR="00052CF3" w:rsidRPr="00052CF3">
        <w:rPr>
          <w:rFonts w:ascii="Times New Roman" w:hAnsi="Times New Roman" w:cs="Times New Roman"/>
        </w:rPr>
        <w:t>reverse-</w:t>
      </w:r>
      <w:r w:rsidRPr="00052CF3">
        <w:rPr>
          <w:rFonts w:ascii="Times New Roman" w:hAnsi="Times New Roman" w:cs="Times New Roman"/>
        </w:rPr>
        <w:t>complement</w:t>
      </w:r>
      <w:r w:rsidR="004C6287" w:rsidRPr="00052CF3">
        <w:rPr>
          <w:rFonts w:ascii="Times New Roman" w:hAnsi="Times New Roman" w:cs="Times New Roman"/>
        </w:rPr>
        <w:t>]A</w:t>
      </w:r>
    </w:p>
    <w:p w14:paraId="576C0876" w14:textId="77777777" w:rsidR="00A76588" w:rsidRPr="00052CF3" w:rsidRDefault="001377C7">
      <w:pPr>
        <w:rPr>
          <w:rFonts w:ascii="Times New Roman" w:hAnsi="Times New Roman" w:cs="Times New Roman"/>
        </w:rPr>
      </w:pPr>
      <w:r w:rsidRPr="00052CF3">
        <w:rPr>
          <w:rFonts w:ascii="Times New Roman" w:hAnsi="Times New Roman" w:cs="Times New Roman"/>
        </w:rPr>
        <w:t xml:space="preserve">Phosphorylated 5’ ends should be specified for the synthesis. </w:t>
      </w:r>
    </w:p>
    <w:p w14:paraId="668D80E4" w14:textId="77777777" w:rsidR="001377C7" w:rsidRPr="00052CF3" w:rsidRDefault="001377C7">
      <w:pPr>
        <w:rPr>
          <w:rFonts w:ascii="Times New Roman" w:hAnsi="Times New Roman" w:cs="Times New Roman"/>
          <w:b/>
          <w:i/>
        </w:rPr>
      </w:pPr>
      <w:r w:rsidRPr="00052CF3">
        <w:rPr>
          <w:rFonts w:ascii="Times New Roman" w:hAnsi="Times New Roman" w:cs="Times New Roman"/>
          <w:b/>
          <w:i/>
        </w:rPr>
        <w:t>Cloning</w:t>
      </w:r>
    </w:p>
    <w:p w14:paraId="5D96857D" w14:textId="772171D3" w:rsidR="001377C7" w:rsidRPr="00052CF3" w:rsidRDefault="001377C7">
      <w:pPr>
        <w:rPr>
          <w:rFonts w:ascii="Times New Roman" w:hAnsi="Times New Roman" w:cs="Times New Roman"/>
        </w:rPr>
      </w:pPr>
      <w:r w:rsidRPr="00052CF3">
        <w:rPr>
          <w:rFonts w:ascii="Times New Roman" w:hAnsi="Times New Roman" w:cs="Times New Roman"/>
        </w:rPr>
        <w:t xml:space="preserve">The universal plasmid should be linearized using </w:t>
      </w:r>
      <w:proofErr w:type="spellStart"/>
      <w:r w:rsidRPr="00052CF3">
        <w:rPr>
          <w:rFonts w:ascii="Times New Roman" w:hAnsi="Times New Roman" w:cs="Times New Roman"/>
        </w:rPr>
        <w:t>BsaI</w:t>
      </w:r>
      <w:proofErr w:type="spellEnd"/>
      <w:r w:rsidRPr="00052CF3">
        <w:rPr>
          <w:rFonts w:ascii="Times New Roman" w:hAnsi="Times New Roman" w:cs="Times New Roman"/>
        </w:rPr>
        <w:t xml:space="preserve"> and dephosphorylated, following manufacturer’s instructions for the corresponding enzymes. </w:t>
      </w:r>
      <w:r w:rsidR="001A38B7" w:rsidRPr="00052CF3">
        <w:rPr>
          <w:rFonts w:ascii="Times New Roman" w:hAnsi="Times New Roman" w:cs="Times New Roman"/>
        </w:rPr>
        <w:t xml:space="preserve">Note that </w:t>
      </w:r>
      <w:proofErr w:type="spellStart"/>
      <w:r w:rsidR="001A38B7" w:rsidRPr="00052CF3">
        <w:rPr>
          <w:rFonts w:ascii="Times New Roman" w:hAnsi="Times New Roman" w:cs="Times New Roman"/>
        </w:rPr>
        <w:t>BsaI</w:t>
      </w:r>
      <w:proofErr w:type="spellEnd"/>
      <w:r w:rsidR="001A38B7" w:rsidRPr="00052CF3">
        <w:rPr>
          <w:rFonts w:ascii="Times New Roman" w:hAnsi="Times New Roman" w:cs="Times New Roman"/>
        </w:rPr>
        <w:t xml:space="preserve"> is sensitive to </w:t>
      </w:r>
      <w:proofErr w:type="spellStart"/>
      <w:proofErr w:type="gramStart"/>
      <w:r w:rsidR="001A38B7" w:rsidRPr="00052CF3">
        <w:rPr>
          <w:rFonts w:ascii="Times New Roman" w:hAnsi="Times New Roman" w:cs="Times New Roman"/>
        </w:rPr>
        <w:t>dcm</w:t>
      </w:r>
      <w:proofErr w:type="spellEnd"/>
      <w:proofErr w:type="gramEnd"/>
      <w:r w:rsidR="001A38B7" w:rsidRPr="00052CF3">
        <w:rPr>
          <w:rFonts w:ascii="Times New Roman" w:hAnsi="Times New Roman" w:cs="Times New Roman"/>
        </w:rPr>
        <w:t xml:space="preserve"> methylation, and so the plasmid must be isolated from </w:t>
      </w:r>
      <w:proofErr w:type="spellStart"/>
      <w:r w:rsidR="001A38B7" w:rsidRPr="00052CF3">
        <w:rPr>
          <w:rFonts w:ascii="Times New Roman" w:hAnsi="Times New Roman" w:cs="Times New Roman"/>
        </w:rPr>
        <w:t>dcm</w:t>
      </w:r>
      <w:proofErr w:type="spellEnd"/>
      <w:r w:rsidR="001A38B7" w:rsidRPr="00052CF3">
        <w:rPr>
          <w:rFonts w:ascii="Times New Roman" w:hAnsi="Times New Roman" w:cs="Times New Roman"/>
        </w:rPr>
        <w:t xml:space="preserve">- </w:t>
      </w:r>
      <w:r w:rsidR="001A38B7" w:rsidRPr="00052CF3">
        <w:rPr>
          <w:rFonts w:ascii="Times New Roman" w:hAnsi="Times New Roman" w:cs="Times New Roman"/>
          <w:i/>
        </w:rPr>
        <w:t xml:space="preserve">E. coli. </w:t>
      </w:r>
      <w:r w:rsidRPr="00052CF3">
        <w:rPr>
          <w:rFonts w:ascii="Times New Roman" w:hAnsi="Times New Roman" w:cs="Times New Roman"/>
        </w:rPr>
        <w:t xml:space="preserve">The two </w:t>
      </w:r>
      <w:proofErr w:type="spellStart"/>
      <w:r w:rsidRPr="00052CF3">
        <w:rPr>
          <w:rFonts w:ascii="Times New Roman" w:hAnsi="Times New Roman" w:cs="Times New Roman"/>
        </w:rPr>
        <w:t>oligos</w:t>
      </w:r>
      <w:proofErr w:type="spellEnd"/>
      <w:r w:rsidRPr="00052CF3">
        <w:rPr>
          <w:rFonts w:ascii="Times New Roman" w:hAnsi="Times New Roman" w:cs="Times New Roman"/>
        </w:rPr>
        <w:t xml:space="preserve"> </w:t>
      </w:r>
      <w:r w:rsidR="008B520A" w:rsidRPr="00052CF3">
        <w:rPr>
          <w:rFonts w:ascii="Times New Roman" w:hAnsi="Times New Roman" w:cs="Times New Roman"/>
        </w:rPr>
        <w:t xml:space="preserve">should be annealed by combining them at a final concentration of 25µM each in 100 </w:t>
      </w:r>
      <w:proofErr w:type="spellStart"/>
      <w:r w:rsidR="008B520A" w:rsidRPr="00052CF3">
        <w:rPr>
          <w:rFonts w:ascii="Times New Roman" w:hAnsi="Times New Roman" w:cs="Times New Roman"/>
        </w:rPr>
        <w:t>mM</w:t>
      </w:r>
      <w:proofErr w:type="spellEnd"/>
      <w:r w:rsidR="008B520A" w:rsidRPr="00052CF3">
        <w:rPr>
          <w:rFonts w:ascii="Times New Roman" w:hAnsi="Times New Roman" w:cs="Times New Roman"/>
        </w:rPr>
        <w:t xml:space="preserve"> potassium acetate and 30 </w:t>
      </w:r>
      <w:proofErr w:type="spellStart"/>
      <w:r w:rsidR="008B520A" w:rsidRPr="00052CF3">
        <w:rPr>
          <w:rFonts w:ascii="Times New Roman" w:hAnsi="Times New Roman" w:cs="Times New Roman"/>
        </w:rPr>
        <w:t>mM</w:t>
      </w:r>
      <w:proofErr w:type="spellEnd"/>
      <w:r w:rsidR="008B520A" w:rsidRPr="00052CF3">
        <w:rPr>
          <w:rFonts w:ascii="Times New Roman" w:hAnsi="Times New Roman" w:cs="Times New Roman"/>
        </w:rPr>
        <w:t xml:space="preserve"> HEPES pH 7.5. Heat the </w:t>
      </w:r>
      <w:proofErr w:type="spellStart"/>
      <w:r w:rsidR="008B520A" w:rsidRPr="00052CF3">
        <w:rPr>
          <w:rFonts w:ascii="Times New Roman" w:hAnsi="Times New Roman" w:cs="Times New Roman"/>
        </w:rPr>
        <w:t>oligo</w:t>
      </w:r>
      <w:proofErr w:type="spellEnd"/>
      <w:r w:rsidR="008B520A" w:rsidRPr="00052CF3">
        <w:rPr>
          <w:rFonts w:ascii="Times New Roman" w:hAnsi="Times New Roman" w:cs="Times New Roman"/>
        </w:rPr>
        <w:t xml:space="preserve"> mixture to 98</w:t>
      </w:r>
      <w:r w:rsidR="008B520A" w:rsidRPr="00052CF3">
        <w:rPr>
          <w:rFonts w:ascii="Times New Roman" w:hAnsi="Times New Roman" w:cs="Times New Roman"/>
        </w:rPr>
        <w:sym w:font="Symbol" w:char="F0B0"/>
      </w:r>
      <w:r w:rsidR="008B520A" w:rsidRPr="00052CF3">
        <w:rPr>
          <w:rFonts w:ascii="Times New Roman" w:hAnsi="Times New Roman" w:cs="Times New Roman"/>
        </w:rPr>
        <w:t xml:space="preserve">C and allow it to slowly cool to room temperature. Dialyze the duplex against deionized water before ligating it at 30- to 50-fold molar excess compared to the linearized universal plasmid. Ligations should be performed following manufacture’s instructions.  </w:t>
      </w:r>
    </w:p>
    <w:sectPr w:rsidR="001377C7" w:rsidRPr="00052CF3" w:rsidSect="00A76588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44541"/>
    <w:multiLevelType w:val="multilevel"/>
    <w:tmpl w:val="0409001D"/>
    <w:styleLink w:val="SebList2"/>
    <w:lvl w:ilvl="0">
      <w:start w:val="1"/>
      <w:numFmt w:val="upperRoman"/>
      <w:lvlText w:val="%1)"/>
      <w:lvlJc w:val="left"/>
      <w:pPr>
        <w:ind w:left="360" w:hanging="360"/>
      </w:pPr>
      <w:rPr>
        <w:rFonts w:ascii="Helvetica" w:hAnsi="Helvetica"/>
        <w:color w:val="auto"/>
        <w:sz w:val="24"/>
        <w:szCs w:val="24"/>
      </w:rPr>
    </w:lvl>
    <w:lvl w:ilvl="1">
      <w:start w:val="1"/>
      <w:numFmt w:val="upperLetter"/>
      <w:lvlText w:val="%2)"/>
      <w:lvlJc w:val="left"/>
      <w:pPr>
        <w:ind w:left="720" w:hanging="360"/>
      </w:pPr>
      <w:rPr>
        <w:rFonts w:ascii="Helvetica" w:hAnsi="Helvetica"/>
        <w:color w:val="auto"/>
        <w:sz w:val="24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ascii="Helvetica" w:hAnsi="Helvetica"/>
        <w:color w:val="auto"/>
        <w:sz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1CCF7932"/>
    <w:multiLevelType w:val="multilevel"/>
    <w:tmpl w:val="04090027"/>
    <w:styleLink w:val="SebList"/>
    <w:lvl w:ilvl="0">
      <w:start w:val="1"/>
      <w:numFmt w:val="upperRoman"/>
      <w:lvlText w:val="%1."/>
      <w:lvlJc w:val="left"/>
      <w:pPr>
        <w:ind w:left="0" w:firstLine="0"/>
      </w:pPr>
      <w:rPr>
        <w:rFonts w:ascii="Helvetica" w:hAnsi="Helvetica"/>
        <w:b w:val="0"/>
        <w:bCs w:val="0"/>
        <w:color w:val="000000" w:themeColor="text1"/>
        <w:sz w:val="24"/>
        <w:szCs w:val="24"/>
      </w:rPr>
    </w:lvl>
    <w:lvl w:ilvl="1">
      <w:start w:val="1"/>
      <w:numFmt w:val="upperLetter"/>
      <w:lvlText w:val="%2."/>
      <w:lvlJc w:val="left"/>
      <w:pPr>
        <w:ind w:left="720" w:firstLine="0"/>
      </w:pPr>
      <w:rPr>
        <w:rFonts w:ascii="Helvetica" w:hAnsi="Helvetica"/>
        <w:b w:val="0"/>
        <w:bCs w:val="0"/>
        <w:color w:val="000000" w:themeColor="text1"/>
        <w:sz w:val="24"/>
        <w:szCs w:val="24"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ascii="Helvetica" w:hAnsi="Helvetica"/>
        <w:b w:val="0"/>
        <w:bCs w:val="0"/>
        <w:color w:val="000000" w:themeColor="text1"/>
        <w:sz w:val="20"/>
        <w:szCs w:val="20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ascii="Helvetica" w:hAnsi="Helvetica"/>
        <w:color w:val="000000" w:themeColor="text1"/>
        <w:sz w:val="20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3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287"/>
    <w:rsid w:val="00052CF3"/>
    <w:rsid w:val="000907AD"/>
    <w:rsid w:val="0011491D"/>
    <w:rsid w:val="001377C7"/>
    <w:rsid w:val="001A38B7"/>
    <w:rsid w:val="0025075C"/>
    <w:rsid w:val="00261A06"/>
    <w:rsid w:val="004C6287"/>
    <w:rsid w:val="00554F7B"/>
    <w:rsid w:val="007A22B1"/>
    <w:rsid w:val="007A510A"/>
    <w:rsid w:val="008B25FB"/>
    <w:rsid w:val="008B520A"/>
    <w:rsid w:val="00A76588"/>
    <w:rsid w:val="00B0152F"/>
    <w:rsid w:val="00B460E0"/>
    <w:rsid w:val="00B5024C"/>
    <w:rsid w:val="00B91626"/>
    <w:rsid w:val="00C017C3"/>
    <w:rsid w:val="00E534C4"/>
    <w:rsid w:val="00FD478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009082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91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ebList">
    <w:name w:val="SebList"/>
    <w:uiPriority w:val="99"/>
    <w:rsid w:val="00554F7B"/>
    <w:pPr>
      <w:numPr>
        <w:numId w:val="1"/>
      </w:numPr>
    </w:pPr>
  </w:style>
  <w:style w:type="numbering" w:customStyle="1" w:styleId="SebList2">
    <w:name w:val="SebList2"/>
    <w:uiPriority w:val="99"/>
    <w:rsid w:val="00554F7B"/>
    <w:pPr>
      <w:numPr>
        <w:numId w:val="2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5024C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024C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91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ebList">
    <w:name w:val="SebList"/>
    <w:uiPriority w:val="99"/>
    <w:rsid w:val="00554F7B"/>
    <w:pPr>
      <w:numPr>
        <w:numId w:val="1"/>
      </w:numPr>
    </w:pPr>
  </w:style>
  <w:style w:type="numbering" w:customStyle="1" w:styleId="SebList2">
    <w:name w:val="SebList2"/>
    <w:uiPriority w:val="99"/>
    <w:rsid w:val="00554F7B"/>
    <w:pPr>
      <w:numPr>
        <w:numId w:val="2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5024C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024C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313</Words>
  <Characters>1790</Characters>
  <Application>Microsoft Macintosh Word</Application>
  <DocSecurity>0</DocSecurity>
  <Lines>14</Lines>
  <Paragraphs>4</Paragraphs>
  <ScaleCrop>false</ScaleCrop>
  <Company>Washington University</Company>
  <LinksUpToDate>false</LinksUpToDate>
  <CharactersWithSpaces>2099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Lourido</dc:creator>
  <cp:keywords/>
  <dc:description/>
  <cp:lastModifiedBy>Saima Sidik</cp:lastModifiedBy>
  <cp:revision>4</cp:revision>
  <dcterms:created xsi:type="dcterms:W3CDTF">2014-04-07T15:37:00Z</dcterms:created>
  <dcterms:modified xsi:type="dcterms:W3CDTF">2014-04-08T12:45:00Z</dcterms:modified>
</cp:coreProperties>
</file>