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61C" w:rsidRPr="0041461C" w:rsidRDefault="0041461C" w:rsidP="004146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61C">
        <w:rPr>
          <w:rFonts w:ascii="Times New Roman" w:hAnsi="Times New Roman" w:cs="Times New Roman"/>
          <w:sz w:val="24"/>
          <w:szCs w:val="24"/>
        </w:rPr>
        <w:t>Sensor construction</w:t>
      </w:r>
    </w:p>
    <w:p w:rsidR="0041461C" w:rsidRPr="0041461C" w:rsidRDefault="0041461C" w:rsidP="004146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61C">
        <w:rPr>
          <w:rFonts w:ascii="Times New Roman" w:hAnsi="Times New Roman" w:cs="Times New Roman"/>
          <w:sz w:val="24"/>
          <w:szCs w:val="24"/>
        </w:rPr>
        <w:t xml:space="preserve">The full-length human α-catenin cDNA </w:t>
      </w:r>
      <w:r w:rsidRPr="0041461C">
        <w:rPr>
          <w:rFonts w:ascii="Times New Roman" w:hAnsi="Times New Roman" w:cs="Times New Roman"/>
          <w:sz w:val="24"/>
          <w:szCs w:val="24"/>
        </w:rPr>
        <w:t xml:space="preserve">has </w:t>
      </w:r>
      <w:r w:rsidRPr="0041461C">
        <w:rPr>
          <w:rFonts w:ascii="Times New Roman" w:hAnsi="Times New Roman" w:cs="Times New Roman"/>
          <w:sz w:val="24"/>
          <w:szCs w:val="24"/>
        </w:rPr>
        <w:t>N-terminal aa22-264, central aa325-633, and the C</w:t>
      </w:r>
      <w:r w:rsidRPr="0041461C">
        <w:rPr>
          <w:rFonts w:ascii="Times New Roman" w:hAnsi="Times New Roman" w:cs="Times New Roman"/>
          <w:sz w:val="24"/>
          <w:szCs w:val="24"/>
        </w:rPr>
        <w:t>-terminal aa671-</w:t>
      </w:r>
      <w:proofErr w:type="gramStart"/>
      <w:r w:rsidRPr="0041461C">
        <w:rPr>
          <w:rFonts w:ascii="Times New Roman" w:hAnsi="Times New Roman" w:cs="Times New Roman"/>
          <w:sz w:val="24"/>
          <w:szCs w:val="24"/>
        </w:rPr>
        <w:t xml:space="preserve">906 </w:t>
      </w:r>
      <w:r w:rsidRPr="0041461C">
        <w:rPr>
          <w:rFonts w:ascii="Times New Roman" w:hAnsi="Times New Roman" w:cs="Times New Roman"/>
          <w:sz w:val="24"/>
          <w:szCs w:val="24"/>
        </w:rPr>
        <w:t xml:space="preserve"> domain</w:t>
      </w:r>
      <w:r w:rsidRPr="0041461C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Pr="0041461C">
        <w:rPr>
          <w:rFonts w:ascii="Times New Roman" w:hAnsi="Times New Roman" w:cs="Times New Roman"/>
          <w:sz w:val="24"/>
          <w:szCs w:val="24"/>
        </w:rPr>
        <w:t>.</w:t>
      </w:r>
      <w:r w:rsidRPr="0041461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461C">
        <w:rPr>
          <w:rFonts w:ascii="Times New Roman" w:hAnsi="Times New Roman" w:cs="Times New Roman"/>
          <w:sz w:val="24"/>
          <w:szCs w:val="24"/>
        </w:rPr>
        <w:t>we</w:t>
      </w:r>
      <w:proofErr w:type="gramEnd"/>
      <w:r w:rsidRPr="0041461C">
        <w:rPr>
          <w:rFonts w:ascii="Times New Roman" w:hAnsi="Times New Roman" w:cs="Times New Roman"/>
          <w:sz w:val="24"/>
          <w:szCs w:val="24"/>
        </w:rPr>
        <w:t xml:space="preserve"> inserted ECFP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YPet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>fluorescence proteins within flexible linker regions (aa265-324 and aa634-670) with the</w:t>
      </w:r>
      <w:r w:rsidRPr="0041461C"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>expectation that the construct would preserve α-catenin functions at cadherin adhesions, and</w:t>
      </w:r>
      <w:r w:rsidRPr="0041461C"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>that this construct would undergo postulated folding/unfolding changes that would in turn alter</w:t>
      </w:r>
      <w:r w:rsidRPr="0041461C"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the energy transfer efficiency between </w:t>
      </w:r>
      <w:r w:rsidRPr="0041461C">
        <w:rPr>
          <w:rFonts w:ascii="Times New Roman" w:hAnsi="Times New Roman" w:cs="Times New Roman"/>
          <w:sz w:val="24"/>
          <w:szCs w:val="24"/>
        </w:rPr>
        <w:t>these two fluorophores</w:t>
      </w:r>
      <w:r w:rsidRPr="0041461C">
        <w:rPr>
          <w:rFonts w:ascii="Times New Roman" w:hAnsi="Times New Roman" w:cs="Times New Roman"/>
          <w:sz w:val="24"/>
          <w:szCs w:val="24"/>
        </w:rPr>
        <w:t>. Specifically, ECFP was</w:t>
      </w:r>
      <w:r w:rsidRPr="0041461C"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inserted between G315 and A316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YPet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was inserted between D639 and D640 of the α-catenin</w:t>
      </w:r>
      <w:r w:rsidRPr="0041461C"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>sequence.</w:t>
      </w:r>
    </w:p>
    <w:p w:rsidR="0041461C" w:rsidRPr="0041461C" w:rsidRDefault="0041461C" w:rsidP="004146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61C">
        <w:rPr>
          <w:rFonts w:ascii="Times New Roman" w:hAnsi="Times New Roman" w:cs="Times New Roman"/>
          <w:sz w:val="24"/>
          <w:szCs w:val="24"/>
        </w:rPr>
        <w:t>To avoid</w:t>
      </w:r>
      <w:r w:rsidRPr="0041461C"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>cleaving the α-catenin cDNA sequence, we first generated five fragments that were linked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different restriction sites: (1) nucleotides 1-945 of α-catenin flanked 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Nhe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and Hind III; (2)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ECFP cDNA flanked by Hind III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sites; (3) nucleotides 946-1917 of α-catenin flanked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BamH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sites; (4) the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YPet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cDNA flanked 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BamH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EcoR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sites; (5)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remaining α-catenin cDNA (nucleotides 1918-2718) flanked 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EcoR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and Not I. We then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connected fragment 1 and 2 at the Hind III sites. Fragments 3 and 4 were coupled at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BamH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and the two fused sequences were then fused together via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I. Finally, the fifth fragment 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coupled to the C-terminus of the assembled fragments 1-4 via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EcoR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I, in order to complete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>entire engineered α-catenin FRET biosensor. The construct was cloned into pcDNA3.1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41461C">
        <w:rPr>
          <w:rFonts w:ascii="Times New Roman" w:hAnsi="Times New Roman" w:cs="Times New Roman"/>
          <w:sz w:val="24"/>
          <w:szCs w:val="24"/>
        </w:rPr>
        <w:t>amplification, and then the construct was verified by sequencing.</w:t>
      </w:r>
    </w:p>
    <w:sectPr w:rsidR="0041461C" w:rsidRPr="004146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61C"/>
    <w:rsid w:val="0041461C"/>
    <w:rsid w:val="00913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D1F28-C0A4-4F2C-B69E-A1020AC7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sehgal</dc:creator>
  <cp:keywords/>
  <dc:description/>
  <cp:lastModifiedBy>poonam sehgal</cp:lastModifiedBy>
  <cp:revision>1</cp:revision>
  <dcterms:created xsi:type="dcterms:W3CDTF">2016-02-13T22:56:00Z</dcterms:created>
  <dcterms:modified xsi:type="dcterms:W3CDTF">2016-02-13T23:04:00Z</dcterms:modified>
</cp:coreProperties>
</file>