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61C" w:rsidRPr="0041461C" w:rsidRDefault="0041461C" w:rsidP="004146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61C">
        <w:rPr>
          <w:rFonts w:ascii="Times New Roman" w:hAnsi="Times New Roman" w:cs="Times New Roman"/>
          <w:sz w:val="24"/>
          <w:szCs w:val="24"/>
        </w:rPr>
        <w:t>Sensor construction</w:t>
      </w:r>
    </w:p>
    <w:p w:rsidR="0041461C" w:rsidRPr="0041461C" w:rsidRDefault="0041461C" w:rsidP="004146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61C">
        <w:rPr>
          <w:rFonts w:ascii="Times New Roman" w:hAnsi="Times New Roman" w:cs="Times New Roman"/>
          <w:sz w:val="24"/>
          <w:szCs w:val="24"/>
        </w:rPr>
        <w:t>The full-length human α-catenin cDNA has N-terminal aa22-264, central aa325-633</w:t>
      </w:r>
      <w:r w:rsidR="00D30769">
        <w:rPr>
          <w:rFonts w:ascii="Times New Roman" w:hAnsi="Times New Roman" w:cs="Times New Roman"/>
          <w:sz w:val="24"/>
          <w:szCs w:val="24"/>
        </w:rPr>
        <w:t xml:space="preserve">, and the C-terminal aa671-906 </w:t>
      </w:r>
      <w:bookmarkStart w:id="0" w:name="_GoBack"/>
      <w:bookmarkEnd w:id="0"/>
      <w:r w:rsidRPr="0041461C">
        <w:rPr>
          <w:rFonts w:ascii="Times New Roman" w:hAnsi="Times New Roman" w:cs="Times New Roman"/>
          <w:sz w:val="24"/>
          <w:szCs w:val="24"/>
        </w:rPr>
        <w:t xml:space="preserve">domains. </w:t>
      </w:r>
      <w:r w:rsidR="00D30769" w:rsidRPr="0041461C">
        <w:rPr>
          <w:rFonts w:ascii="Times New Roman" w:hAnsi="Times New Roman" w:cs="Times New Roman"/>
          <w:sz w:val="24"/>
          <w:szCs w:val="24"/>
        </w:rPr>
        <w:t>We</w:t>
      </w:r>
      <w:r w:rsidRPr="0041461C">
        <w:rPr>
          <w:rFonts w:ascii="Times New Roman" w:hAnsi="Times New Roman" w:cs="Times New Roman"/>
          <w:sz w:val="24"/>
          <w:szCs w:val="24"/>
        </w:rPr>
        <w:t xml:space="preserve"> inserted ECFP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YPet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fluorescence proteins within flexible linker regions (aa265-324 and aa634-670) with the expectation that the construct would preserve α-catenin functions at cadherin adhesions, and that this construct would undergo postulated folding/unfolding changes that would in turn alter the energy transfer efficiency between these two fluorophores. Specifically, ECFP was inserted between G315 and A316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YPet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was inserted between D639 and D640 of the α-catenin sequence.</w:t>
      </w:r>
    </w:p>
    <w:p w:rsidR="0041461C" w:rsidRDefault="0041461C" w:rsidP="00D307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61C">
        <w:rPr>
          <w:rFonts w:ascii="Times New Roman" w:hAnsi="Times New Roman" w:cs="Times New Roman"/>
          <w:sz w:val="24"/>
          <w:szCs w:val="24"/>
        </w:rPr>
        <w:t>To avoid cleaving the α-catenin cDNA sequence, we first generated five fragments that were linked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different restriction sites: (1) nucleotides 1-945 of α-catenin flanked 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Nhe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and Hind III; (2)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ECFP cDNA flanked by Hind III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sites; (3) nucleotides 946-1917 of α-catenin flanked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BamH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sites; (4) the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YPet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cDNA flanked 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BamH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and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EcoR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sites; (5)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remaining α-catenin cDNA (nucleotides 1918-2718) flanked by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EcoR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 and Not I. We then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connected fragment 1 and 2 at the Hind III sites. Fragments 3 and 4 were coupled at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BamH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and the two fused sequences were then fused together via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Kpn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I. Finally, the fifth fragment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 xml:space="preserve">coupled to the C-terminus of the assembled fragments 1-4 via </w:t>
      </w:r>
      <w:proofErr w:type="spellStart"/>
      <w:r w:rsidRPr="0041461C">
        <w:rPr>
          <w:rFonts w:ascii="Times New Roman" w:hAnsi="Times New Roman" w:cs="Times New Roman"/>
          <w:sz w:val="24"/>
          <w:szCs w:val="24"/>
        </w:rPr>
        <w:t>EcoR</w:t>
      </w:r>
      <w:proofErr w:type="spellEnd"/>
      <w:r w:rsidRPr="0041461C">
        <w:rPr>
          <w:rFonts w:ascii="Times New Roman" w:hAnsi="Times New Roman" w:cs="Times New Roman"/>
          <w:sz w:val="24"/>
          <w:szCs w:val="24"/>
        </w:rPr>
        <w:t xml:space="preserve"> I, in order to complete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entire engineered α-catenin FRET biosensor. The construct was cloned into pcDNA3.1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61C">
        <w:rPr>
          <w:rFonts w:ascii="Times New Roman" w:hAnsi="Times New Roman" w:cs="Times New Roman"/>
          <w:sz w:val="24"/>
          <w:szCs w:val="24"/>
        </w:rPr>
        <w:t>amplification, and then the construct was verified by sequencing.</w:t>
      </w:r>
    </w:p>
    <w:p w:rsidR="00D30769" w:rsidRPr="0041461C" w:rsidRDefault="00D30769" w:rsidP="00D307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769">
        <w:rPr>
          <w:rFonts w:ascii="Times New Roman" w:hAnsi="Times New Roman" w:cs="Times New Roman"/>
          <w:sz w:val="24"/>
          <w:szCs w:val="24"/>
        </w:rPr>
        <w:t>α -catenin b</w:t>
      </w:r>
      <w:r>
        <w:rPr>
          <w:rFonts w:ascii="Times New Roman" w:hAnsi="Times New Roman" w:cs="Times New Roman"/>
          <w:sz w:val="24"/>
          <w:szCs w:val="24"/>
        </w:rPr>
        <w:t>iosensor domain-deletion mutant was</w:t>
      </w:r>
      <w:r w:rsidRPr="00D30769">
        <w:rPr>
          <w:rFonts w:ascii="Times New Roman" w:hAnsi="Times New Roman" w:cs="Times New Roman"/>
          <w:sz w:val="24"/>
          <w:szCs w:val="24"/>
        </w:rPr>
        <w:t xml:space="preserve"> generated by PCR (</w:t>
      </w:r>
      <w:proofErr w:type="spellStart"/>
      <w:r w:rsidRPr="00D30769">
        <w:rPr>
          <w:rFonts w:ascii="Times New Roman" w:hAnsi="Times New Roman" w:cs="Times New Roman"/>
          <w:sz w:val="24"/>
          <w:szCs w:val="24"/>
        </w:rPr>
        <w:t>Phusion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0769">
        <w:rPr>
          <w:rFonts w:ascii="Times New Roman" w:hAnsi="Times New Roman" w:cs="Times New Roman"/>
          <w:sz w:val="24"/>
          <w:szCs w:val="24"/>
        </w:rPr>
        <w:t>DNA polymerase, NEB) and ligation (T4 DNA ligase, NEB). Deleting amino acid residues 48-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0769">
        <w:rPr>
          <w:rFonts w:ascii="Times New Roman" w:hAnsi="Times New Roman" w:cs="Times New Roman"/>
          <w:sz w:val="24"/>
          <w:szCs w:val="24"/>
        </w:rPr>
        <w:t>163 eliminated the β-catenin binding sequence (Δβ-cat mutant biosensor). PCR used the sense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0769">
        <w:rPr>
          <w:rFonts w:ascii="Times New Roman" w:hAnsi="Times New Roman" w:cs="Times New Roman"/>
          <w:sz w:val="24"/>
          <w:szCs w:val="24"/>
        </w:rPr>
        <w:t>primer 5’ TTGAGGAATGCTGGCAATGAACA 3’ and an anti-sense 5’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0769">
        <w:rPr>
          <w:rFonts w:ascii="Times New Roman" w:hAnsi="Times New Roman" w:cs="Times New Roman"/>
          <w:sz w:val="24"/>
          <w:szCs w:val="24"/>
        </w:rPr>
        <w:t>GGGCCCTTTACTATTGGTGTTTA 3’.</w:t>
      </w:r>
    </w:p>
    <w:sectPr w:rsidR="00D30769" w:rsidRPr="004146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61C"/>
    <w:rsid w:val="0041461C"/>
    <w:rsid w:val="0091348E"/>
    <w:rsid w:val="00D3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D1F28-C0A4-4F2C-B69E-A1020AC7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sehgal</dc:creator>
  <cp:keywords/>
  <dc:description/>
  <cp:lastModifiedBy>poonam sehgal</cp:lastModifiedBy>
  <cp:revision>2</cp:revision>
  <dcterms:created xsi:type="dcterms:W3CDTF">2016-02-13T22:56:00Z</dcterms:created>
  <dcterms:modified xsi:type="dcterms:W3CDTF">2016-02-22T18:07:00Z</dcterms:modified>
</cp:coreProperties>
</file>