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8F7" w:rsidRDefault="00B868F7" w:rsidP="00B868F7">
      <w:pPr>
        <w:rPr>
          <w:rFonts w:ascii="Times New Roman" w:hAnsi="Times New Roman" w:cs="Times New Roman"/>
          <w:b/>
          <w:bCs/>
          <w:color w:val="auto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auto"/>
        </w:rPr>
        <w:t xml:space="preserve">Protocol for Design and Cloning of </w:t>
      </w:r>
      <w:proofErr w:type="spellStart"/>
      <w:r>
        <w:rPr>
          <w:rFonts w:ascii="Times New Roman" w:hAnsi="Times New Roman" w:cs="Times New Roman"/>
          <w:b/>
          <w:bCs/>
          <w:color w:val="auto"/>
        </w:rPr>
        <w:t>sgRNAs</w:t>
      </w:r>
      <w:proofErr w:type="spellEnd"/>
      <w:r>
        <w:rPr>
          <w:rFonts w:ascii="Times New Roman" w:hAnsi="Times New Roman" w:cs="Times New Roman"/>
          <w:b/>
          <w:bCs/>
          <w:color w:val="auto"/>
        </w:rPr>
        <w:t>:</w:t>
      </w:r>
    </w:p>
    <w:p w:rsidR="00B868F7" w:rsidRDefault="00B868F7" w:rsidP="00B868F7">
      <w:pPr>
        <w:rPr>
          <w:rFonts w:ascii="Times New Roman" w:hAnsi="Times New Roman" w:cs="Times New Roman"/>
          <w:b/>
          <w:bCs/>
          <w:color w:val="auto"/>
        </w:rPr>
      </w:pPr>
    </w:p>
    <w:p w:rsidR="00B868F7" w:rsidRPr="00B868F7" w:rsidRDefault="00B868F7" w:rsidP="00B868F7">
      <w:pPr>
        <w:rPr>
          <w:rFonts w:ascii="Times New Roman" w:hAnsi="Times New Roman" w:cs="Times New Roman"/>
          <w:b/>
          <w:bCs/>
          <w:color w:val="auto"/>
        </w:rPr>
      </w:pPr>
      <w:r w:rsidRPr="00C843BF">
        <w:rPr>
          <w:rFonts w:ascii="Times New Roman" w:hAnsi="Times New Roman" w:cs="Times New Roman"/>
          <w:b/>
          <w:bCs/>
          <w:color w:val="auto"/>
        </w:rPr>
        <w:t>Targeted Large-scale Deletion of Bacterial Genomes Using CRISPR-</w:t>
      </w:r>
      <w:proofErr w:type="spellStart"/>
      <w:r w:rsidRPr="00C843BF">
        <w:rPr>
          <w:rFonts w:ascii="Times New Roman" w:hAnsi="Times New Roman" w:cs="Times New Roman"/>
          <w:b/>
          <w:bCs/>
          <w:color w:val="auto"/>
        </w:rPr>
        <w:t>Nickases</w:t>
      </w:r>
      <w:proofErr w:type="spellEnd"/>
    </w:p>
    <w:p w:rsidR="00B868F7" w:rsidRPr="00B868F7" w:rsidRDefault="00B868F7" w:rsidP="00B868F7">
      <w:pPr>
        <w:rPr>
          <w:rFonts w:ascii="Times New Roman" w:hAnsi="Times New Roman" w:cs="Times New Roman"/>
          <w:bCs/>
          <w:color w:val="auto"/>
        </w:rPr>
      </w:pPr>
      <w:r w:rsidRPr="00C843BF">
        <w:rPr>
          <w:rFonts w:ascii="Times New Roman" w:hAnsi="Times New Roman" w:cs="Times New Roman"/>
          <w:bCs/>
          <w:color w:val="auto"/>
        </w:rPr>
        <w:t>Kylie Standage-Beier</w:t>
      </w:r>
      <w:r w:rsidRPr="00C843BF">
        <w:rPr>
          <w:rFonts w:ascii="Times New Roman" w:hAnsi="Times New Roman" w:cs="Times New Roman"/>
          <w:bCs/>
          <w:color w:val="auto"/>
          <w:vertAlign w:val="superscript"/>
        </w:rPr>
        <w:t>1, 2</w:t>
      </w:r>
      <w:r w:rsidRPr="00C843BF">
        <w:rPr>
          <w:rFonts w:ascii="Times New Roman" w:hAnsi="Times New Roman" w:cs="Times New Roman"/>
          <w:bCs/>
          <w:color w:val="auto"/>
        </w:rPr>
        <w:t>, Qi Zhang</w:t>
      </w:r>
      <w:r w:rsidRPr="00C843BF">
        <w:rPr>
          <w:rFonts w:ascii="Times New Roman" w:hAnsi="Times New Roman" w:cs="Times New Roman"/>
          <w:bCs/>
          <w:color w:val="auto"/>
          <w:vertAlign w:val="superscript"/>
        </w:rPr>
        <w:t>2</w:t>
      </w:r>
      <w:r w:rsidRPr="00C843BF">
        <w:rPr>
          <w:rFonts w:ascii="Times New Roman" w:hAnsi="Times New Roman" w:cs="Times New Roman"/>
          <w:bCs/>
          <w:color w:val="auto"/>
        </w:rPr>
        <w:t>, Xiao Wang</w:t>
      </w:r>
      <w:r w:rsidRPr="00C843BF">
        <w:rPr>
          <w:rFonts w:ascii="Times New Roman" w:hAnsi="Times New Roman" w:cs="Times New Roman"/>
          <w:bCs/>
          <w:color w:val="auto"/>
          <w:vertAlign w:val="superscript"/>
        </w:rPr>
        <w:t>2*</w:t>
      </w:r>
    </w:p>
    <w:p w:rsidR="00B868F7" w:rsidRPr="00C843BF" w:rsidRDefault="00B868F7" w:rsidP="00B868F7">
      <w:pPr>
        <w:rPr>
          <w:rFonts w:ascii="Times New Roman" w:hAnsi="Times New Roman" w:cs="Times New Roman"/>
          <w:color w:val="auto"/>
        </w:rPr>
      </w:pPr>
      <w:r w:rsidRPr="00C843BF">
        <w:rPr>
          <w:rFonts w:ascii="Times New Roman" w:hAnsi="Times New Roman" w:cs="Times New Roman"/>
          <w:color w:val="auto"/>
          <w:vertAlign w:val="superscript"/>
        </w:rPr>
        <w:t>1</w:t>
      </w:r>
      <w:r w:rsidRPr="00C843BF">
        <w:rPr>
          <w:rFonts w:ascii="Times New Roman" w:hAnsi="Times New Roman" w:cs="Times New Roman"/>
          <w:color w:val="auto"/>
        </w:rPr>
        <w:t xml:space="preserve">School of Life Sciences, </w:t>
      </w:r>
      <w:r w:rsidRPr="00C843BF">
        <w:rPr>
          <w:rFonts w:ascii="Times New Roman" w:hAnsi="Times New Roman" w:cs="Times New Roman"/>
          <w:color w:val="auto"/>
          <w:vertAlign w:val="superscript"/>
        </w:rPr>
        <w:t>2</w:t>
      </w:r>
      <w:r w:rsidRPr="00C843BF">
        <w:rPr>
          <w:rFonts w:ascii="Times New Roman" w:hAnsi="Times New Roman" w:cs="Times New Roman"/>
          <w:color w:val="auto"/>
        </w:rPr>
        <w:t>School of Biological and Health Systems Engineering, Arizona State University, Tempe, AZ 85287, USA.</w:t>
      </w:r>
    </w:p>
    <w:p w:rsidR="00B868F7" w:rsidRDefault="00B868F7" w:rsidP="00B868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Helvetica"/>
          <w:b/>
          <w:color w:val="auto"/>
        </w:rPr>
      </w:pPr>
    </w:p>
    <w:p w:rsidR="00B868F7" w:rsidRDefault="00B868F7" w:rsidP="00B868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Helvetica"/>
          <w:b/>
          <w:color w:val="auto"/>
        </w:rPr>
      </w:pPr>
    </w:p>
    <w:p w:rsidR="00B868F7" w:rsidRPr="00C843BF" w:rsidRDefault="00B868F7" w:rsidP="00B868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Helvetica"/>
          <w:color w:val="auto"/>
        </w:rPr>
      </w:pPr>
      <w:proofErr w:type="gramStart"/>
      <w:r w:rsidRPr="00C843BF">
        <w:rPr>
          <w:rFonts w:ascii="Times New Roman" w:hAnsi="Times New Roman" w:cs="Helvetica"/>
          <w:b/>
          <w:color w:val="auto"/>
        </w:rPr>
        <w:t xml:space="preserve">Design, Cloning and Multiplexing of </w:t>
      </w:r>
      <w:proofErr w:type="spellStart"/>
      <w:r w:rsidRPr="00C843BF">
        <w:rPr>
          <w:rFonts w:ascii="Times New Roman" w:hAnsi="Times New Roman" w:cs="Helvetica"/>
          <w:b/>
          <w:color w:val="auto"/>
        </w:rPr>
        <w:t>sgRNAs</w:t>
      </w:r>
      <w:proofErr w:type="spellEnd"/>
      <w:r w:rsidRPr="00C843BF">
        <w:rPr>
          <w:rFonts w:ascii="Times New Roman" w:hAnsi="Times New Roman" w:cs="Helvetica"/>
          <w:b/>
          <w:color w:val="auto"/>
        </w:rPr>
        <w:t>.</w:t>
      </w:r>
      <w:proofErr w:type="gramEnd"/>
      <w:r w:rsidRPr="00C843BF">
        <w:rPr>
          <w:rFonts w:ascii="Times New Roman" w:hAnsi="Times New Roman" w:cs="Helvetica"/>
          <w:color w:val="auto"/>
        </w:rPr>
        <w:t xml:space="preserve"> Short Guide RNAs (</w:t>
      </w:r>
      <w:proofErr w:type="spellStart"/>
      <w:r w:rsidRPr="00C843BF">
        <w:rPr>
          <w:rFonts w:ascii="Times New Roman" w:hAnsi="Times New Roman" w:cs="Helvetica"/>
          <w:color w:val="auto"/>
        </w:rPr>
        <w:t>sgRNAs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) were designed by identifying the “NGG” </w:t>
      </w:r>
      <w:proofErr w:type="spellStart"/>
      <w:r w:rsidRPr="00C843BF">
        <w:rPr>
          <w:rFonts w:ascii="Times New Roman" w:hAnsi="Times New Roman" w:cs="Helvetica"/>
          <w:color w:val="auto"/>
        </w:rPr>
        <w:t>Protospacer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Adjacent Motif (PAM) on the non-complementary strand of the DNA target. 20-21 nucleotides were used as the guide region. </w:t>
      </w:r>
      <w:proofErr w:type="spellStart"/>
      <w:proofErr w:type="gramStart"/>
      <w:r w:rsidRPr="00C843BF">
        <w:rPr>
          <w:rFonts w:ascii="Times New Roman" w:hAnsi="Times New Roman" w:cs="Helvetica"/>
          <w:color w:val="auto"/>
        </w:rPr>
        <w:t>sgRNAs</w:t>
      </w:r>
      <w:proofErr w:type="spellEnd"/>
      <w:proofErr w:type="gramEnd"/>
      <w:r w:rsidRPr="00C843BF">
        <w:rPr>
          <w:rFonts w:ascii="Times New Roman" w:hAnsi="Times New Roman" w:cs="Helvetica"/>
          <w:color w:val="auto"/>
        </w:rPr>
        <w:t xml:space="preserve"> contained an Adenine on the 5’ end, since A nucleotides function as effective transcriptional start site. </w:t>
      </w:r>
      <w:proofErr w:type="spellStart"/>
      <w:proofErr w:type="gramStart"/>
      <w:r w:rsidRPr="00C843BF">
        <w:rPr>
          <w:rFonts w:ascii="Times New Roman" w:hAnsi="Times New Roman" w:cs="Helvetica"/>
          <w:color w:val="auto"/>
        </w:rPr>
        <w:t>sgRNA</w:t>
      </w:r>
      <w:proofErr w:type="spellEnd"/>
      <w:proofErr w:type="gramEnd"/>
      <w:r w:rsidRPr="00C843BF">
        <w:rPr>
          <w:rFonts w:ascii="Times New Roman" w:hAnsi="Times New Roman" w:cs="Helvetica"/>
          <w:color w:val="auto"/>
        </w:rPr>
        <w:t xml:space="preserve"> guides were synthesized as a pair of 25 </w:t>
      </w:r>
      <w:proofErr w:type="spellStart"/>
      <w:r w:rsidRPr="00C843BF">
        <w:rPr>
          <w:rFonts w:ascii="Times New Roman" w:hAnsi="Times New Roman" w:cs="Helvetica"/>
          <w:color w:val="auto"/>
        </w:rPr>
        <w:t>nmole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oligonucleotides (Integrated DNA Technologies, IDT) in a format shown in </w:t>
      </w:r>
      <w:r w:rsidRPr="00C843BF">
        <w:rPr>
          <w:rFonts w:ascii="Times New Roman" w:hAnsi="Times New Roman" w:cs="Helvetica"/>
          <w:b/>
          <w:color w:val="auto"/>
        </w:rPr>
        <w:t>Supplemental Fig. 1b</w:t>
      </w:r>
      <w:r w:rsidRPr="00C843BF">
        <w:rPr>
          <w:rFonts w:ascii="Times New Roman" w:hAnsi="Times New Roman" w:cs="Helvetica"/>
          <w:color w:val="auto"/>
        </w:rPr>
        <w:t xml:space="preserve">. 5’ phosphates were added to oligonucleotides by incubating 1ug of top/bottom oligonucleotides in 50 µl reactions containing 1X T4 DNA Ligase Buffer and 10 units of T4 Polynucleotide Kinase (NEB, #M0201) at 37°C overnight. Oligonucleotides were duplexed by heating the kinase reactions to 90°C on an aluminum heating block for 5 minutes followed by slowly returning the reaction to room temperature (25°C) over approximately 1 hour.  </w:t>
      </w:r>
    </w:p>
    <w:p w:rsidR="00B868F7" w:rsidRPr="00C843BF" w:rsidRDefault="00B868F7" w:rsidP="00B868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Helvetica"/>
          <w:color w:val="auto"/>
        </w:rPr>
      </w:pPr>
    </w:p>
    <w:p w:rsidR="00B868F7" w:rsidRPr="00C843BF" w:rsidRDefault="00B868F7" w:rsidP="00B868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Helvetica"/>
          <w:color w:val="auto"/>
        </w:rPr>
      </w:pPr>
      <w:r w:rsidRPr="00C843BF">
        <w:rPr>
          <w:rFonts w:ascii="Times New Roman" w:hAnsi="Times New Roman" w:cs="Helvetica"/>
          <w:color w:val="auto"/>
        </w:rPr>
        <w:t xml:space="preserve">The </w:t>
      </w:r>
      <w:proofErr w:type="spellStart"/>
      <w:r w:rsidRPr="00C843BF">
        <w:rPr>
          <w:rFonts w:ascii="Times New Roman" w:hAnsi="Times New Roman" w:cs="Helvetica"/>
          <w:color w:val="auto"/>
        </w:rPr>
        <w:t>sgRNA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plasmid vector  (pSG4K5)(</w:t>
      </w:r>
      <w:r w:rsidRPr="00C843BF">
        <w:rPr>
          <w:rFonts w:ascii="Times New Roman" w:hAnsi="Times New Roman" w:cs="Helvetica"/>
          <w:b/>
          <w:color w:val="auto"/>
        </w:rPr>
        <w:t>Supplemental Fig. 1a</w:t>
      </w:r>
      <w:proofErr w:type="gramStart"/>
      <w:r w:rsidRPr="00C843BF">
        <w:rPr>
          <w:rFonts w:ascii="Times New Roman" w:hAnsi="Times New Roman" w:cs="Helvetica"/>
          <w:color w:val="auto"/>
        </w:rPr>
        <w:t>),</w:t>
      </w:r>
      <w:proofErr w:type="gramEnd"/>
      <w:r w:rsidRPr="00C843BF">
        <w:rPr>
          <w:rFonts w:ascii="Times New Roman" w:hAnsi="Times New Roman" w:cs="Helvetica"/>
          <w:color w:val="auto"/>
        </w:rPr>
        <w:t xml:space="preserve"> derived from pSB4K5 (Registry of Standard Biological Parts) expresses </w:t>
      </w:r>
      <w:proofErr w:type="spellStart"/>
      <w:r w:rsidRPr="00C843BF">
        <w:rPr>
          <w:rFonts w:ascii="Times New Roman" w:hAnsi="Times New Roman" w:cs="Helvetica"/>
          <w:color w:val="auto"/>
        </w:rPr>
        <w:t>sgRNAs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from a constitutive J23119 promoter. To clone new </w:t>
      </w:r>
      <w:proofErr w:type="spellStart"/>
      <w:r w:rsidRPr="00C843BF">
        <w:rPr>
          <w:rFonts w:ascii="Times New Roman" w:hAnsi="Times New Roman" w:cs="Helvetica"/>
          <w:color w:val="auto"/>
        </w:rPr>
        <w:t>sgRNAs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, pSG4K5 was digested with </w:t>
      </w:r>
      <w:proofErr w:type="spellStart"/>
      <w:r w:rsidRPr="00C843BF">
        <w:rPr>
          <w:rFonts w:ascii="Times New Roman" w:hAnsi="Times New Roman" w:cs="Helvetica"/>
          <w:color w:val="auto"/>
        </w:rPr>
        <w:t>SapI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and dephosphorylated using Antarctic Phosphatase (NEB, #M0289) using the manufacture’s protocol. 40 </w:t>
      </w:r>
      <w:proofErr w:type="spellStart"/>
      <w:r w:rsidRPr="00C843BF">
        <w:rPr>
          <w:rFonts w:ascii="Times New Roman" w:hAnsi="Times New Roman" w:cs="Helvetica"/>
          <w:color w:val="auto"/>
        </w:rPr>
        <w:t>ng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of </w:t>
      </w:r>
      <w:proofErr w:type="spellStart"/>
      <w:r w:rsidRPr="00C843BF">
        <w:rPr>
          <w:rFonts w:ascii="Times New Roman" w:hAnsi="Times New Roman" w:cs="Helvetica"/>
          <w:color w:val="auto"/>
        </w:rPr>
        <w:t>SapI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digested and dephosphorylated pSG4K5 was ligated to an </w:t>
      </w:r>
      <w:proofErr w:type="spellStart"/>
      <w:r w:rsidRPr="00C843BF">
        <w:rPr>
          <w:rFonts w:ascii="Times New Roman" w:hAnsi="Times New Roman" w:cs="Helvetica"/>
          <w:color w:val="auto"/>
        </w:rPr>
        <w:t>equimolar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amount of </w:t>
      </w:r>
      <w:proofErr w:type="spellStart"/>
      <w:r w:rsidRPr="00C843BF">
        <w:rPr>
          <w:rFonts w:ascii="Times New Roman" w:hAnsi="Times New Roman" w:cs="Helvetica"/>
          <w:color w:val="auto"/>
        </w:rPr>
        <w:t>sgRNA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duplex in 20 µl reactions containing T4 DNA ligase (NEB, #M0202). </w:t>
      </w:r>
    </w:p>
    <w:p w:rsidR="00B868F7" w:rsidRPr="00C843BF" w:rsidRDefault="00B868F7" w:rsidP="00B868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Helvetica"/>
          <w:color w:val="auto"/>
        </w:rPr>
      </w:pPr>
      <w:r w:rsidRPr="00C843BF">
        <w:rPr>
          <w:rFonts w:ascii="Times New Roman" w:hAnsi="Times New Roman" w:cs="Helvetica"/>
          <w:color w:val="auto"/>
        </w:rPr>
        <w:t xml:space="preserve">Multiplex </w:t>
      </w:r>
      <w:proofErr w:type="spellStart"/>
      <w:r w:rsidRPr="00C843BF">
        <w:rPr>
          <w:rFonts w:ascii="Times New Roman" w:hAnsi="Times New Roman" w:cs="Helvetica"/>
          <w:color w:val="auto"/>
        </w:rPr>
        <w:t>sgRNA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plasmids were constructed by PCR amplifying 10 </w:t>
      </w:r>
      <w:proofErr w:type="spellStart"/>
      <w:proofErr w:type="gramStart"/>
      <w:r w:rsidRPr="00C843BF">
        <w:rPr>
          <w:rFonts w:ascii="Times New Roman" w:hAnsi="Times New Roman" w:cs="Helvetica"/>
          <w:color w:val="auto"/>
        </w:rPr>
        <w:t>pg</w:t>
      </w:r>
      <w:proofErr w:type="spellEnd"/>
      <w:proofErr w:type="gramEnd"/>
      <w:r w:rsidRPr="00C843BF">
        <w:rPr>
          <w:rFonts w:ascii="Times New Roman" w:hAnsi="Times New Roman" w:cs="Helvetica"/>
          <w:color w:val="auto"/>
        </w:rPr>
        <w:t xml:space="preserve"> of template plasmid with primers 1 and 2. PCR products were prepared by purifying with </w:t>
      </w:r>
      <w:proofErr w:type="spellStart"/>
      <w:r w:rsidRPr="00C843BF">
        <w:rPr>
          <w:rFonts w:ascii="Times New Roman" w:hAnsi="Times New Roman" w:cs="Helvetica"/>
          <w:color w:val="auto"/>
        </w:rPr>
        <w:t>GenElute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PCR Cleanup Kit, followed by digestion of 500 </w:t>
      </w:r>
      <w:proofErr w:type="spellStart"/>
      <w:r w:rsidRPr="00C843BF">
        <w:rPr>
          <w:rFonts w:ascii="Times New Roman" w:hAnsi="Times New Roman" w:cs="Helvetica"/>
          <w:color w:val="auto"/>
        </w:rPr>
        <w:t>ng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with </w:t>
      </w:r>
      <w:proofErr w:type="spellStart"/>
      <w:r w:rsidRPr="00C843BF">
        <w:rPr>
          <w:rFonts w:ascii="Times New Roman" w:hAnsi="Times New Roman" w:cs="Helvetica"/>
          <w:color w:val="auto"/>
        </w:rPr>
        <w:t>EcorI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and </w:t>
      </w:r>
      <w:proofErr w:type="spellStart"/>
      <w:r w:rsidRPr="00C843BF">
        <w:rPr>
          <w:rFonts w:ascii="Times New Roman" w:hAnsi="Times New Roman" w:cs="Helvetica"/>
          <w:color w:val="auto"/>
        </w:rPr>
        <w:t>SpeI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(NEB). Reactions were heat inactivated at 80˚C for 20 minutes followed by slowly returning to room temperature. </w:t>
      </w:r>
      <w:proofErr w:type="gramStart"/>
      <w:r w:rsidRPr="00C843BF">
        <w:rPr>
          <w:rFonts w:ascii="Times New Roman" w:hAnsi="Times New Roman" w:cs="Helvetica"/>
          <w:color w:val="auto"/>
        </w:rPr>
        <w:t>pSG4K5</w:t>
      </w:r>
      <w:proofErr w:type="gramEnd"/>
      <w:r w:rsidRPr="00C843BF">
        <w:rPr>
          <w:rFonts w:ascii="Times New Roman" w:hAnsi="Times New Roman" w:cs="Helvetica"/>
          <w:color w:val="auto"/>
        </w:rPr>
        <w:t xml:space="preserve"> plasmids containing other guide sequences were digested with </w:t>
      </w:r>
      <w:proofErr w:type="spellStart"/>
      <w:r w:rsidRPr="00C843BF">
        <w:rPr>
          <w:rFonts w:ascii="Times New Roman" w:hAnsi="Times New Roman" w:cs="Helvetica"/>
          <w:color w:val="auto"/>
        </w:rPr>
        <w:t>BsaI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and </w:t>
      </w:r>
      <w:proofErr w:type="spellStart"/>
      <w:r w:rsidRPr="00C843BF">
        <w:rPr>
          <w:rFonts w:ascii="Times New Roman" w:hAnsi="Times New Roman" w:cs="Helvetica"/>
          <w:color w:val="auto"/>
        </w:rPr>
        <w:t>deposphorylated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using Antarctic Phosphatase. 40 </w:t>
      </w:r>
      <w:proofErr w:type="spellStart"/>
      <w:r w:rsidRPr="00C843BF">
        <w:rPr>
          <w:rFonts w:ascii="Times New Roman" w:hAnsi="Times New Roman" w:cs="Helvetica"/>
          <w:color w:val="auto"/>
        </w:rPr>
        <w:t>ng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of </w:t>
      </w:r>
      <w:proofErr w:type="spellStart"/>
      <w:r w:rsidRPr="00C843BF">
        <w:rPr>
          <w:rFonts w:ascii="Times New Roman" w:hAnsi="Times New Roman" w:cs="Helvetica"/>
          <w:color w:val="auto"/>
        </w:rPr>
        <w:t>BsaI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digested and dephosphorylated pSG4K5 was ligated to an </w:t>
      </w:r>
      <w:proofErr w:type="spellStart"/>
      <w:r w:rsidRPr="00C843BF">
        <w:rPr>
          <w:rFonts w:ascii="Times New Roman" w:hAnsi="Times New Roman" w:cs="Helvetica"/>
          <w:color w:val="auto"/>
        </w:rPr>
        <w:t>equimolar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amount of </w:t>
      </w:r>
      <w:proofErr w:type="spellStart"/>
      <w:r w:rsidRPr="00C843BF">
        <w:rPr>
          <w:rFonts w:ascii="Times New Roman" w:hAnsi="Times New Roman" w:cs="Helvetica"/>
          <w:color w:val="auto"/>
        </w:rPr>
        <w:t>sgRNA</w:t>
      </w:r>
      <w:proofErr w:type="spellEnd"/>
      <w:r w:rsidRPr="00C843BF">
        <w:rPr>
          <w:rFonts w:ascii="Times New Roman" w:hAnsi="Times New Roman" w:cs="Helvetica"/>
          <w:color w:val="auto"/>
        </w:rPr>
        <w:t xml:space="preserve"> expression cassette in 20 µl reactions containing T4 DNA ligase.</w:t>
      </w:r>
    </w:p>
    <w:p w:rsidR="00C72BC7" w:rsidRDefault="00C72BC7"/>
    <w:sectPr w:rsidR="00C72BC7" w:rsidSect="001A11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8F7"/>
    <w:rsid w:val="001A11CB"/>
    <w:rsid w:val="00B868F7"/>
    <w:rsid w:val="00C7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96096B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8F7"/>
    <w:rPr>
      <w:rFonts w:ascii="Courier" w:eastAsia="宋体" w:hAnsi="Courier"/>
      <w:color w:val="00009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8F7"/>
    <w:rPr>
      <w:rFonts w:ascii="Courier" w:eastAsia="宋体" w:hAnsi="Courier"/>
      <w:color w:val="00009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1992</Characters>
  <Application>Microsoft Macintosh Word</Application>
  <DocSecurity>0</DocSecurity>
  <Lines>16</Lines>
  <Paragraphs>4</Paragraphs>
  <ScaleCrop>false</ScaleCrop>
  <Company>Arizona State University</Company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Kylie Standage-Beier</dc:creator>
  <cp:keywords/>
  <dc:description/>
  <cp:lastModifiedBy>Kylie Standage-Beier</cp:lastModifiedBy>
  <cp:revision>1</cp:revision>
  <dcterms:created xsi:type="dcterms:W3CDTF">2016-03-23T00:36:00Z</dcterms:created>
  <dcterms:modified xsi:type="dcterms:W3CDTF">2016-03-23T00:40:00Z</dcterms:modified>
</cp:coreProperties>
</file>